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E448F" w:rsidP="0072541D">
          <w:pPr>
            <w:pStyle w:val="AmendDocName"/>
          </w:pPr>
          <w:customXml w:element="BillDocName">
            <w:r>
              <w:t xml:space="preserve">2339-S</w:t>
            </w:r>
          </w:customXml>
          <w:customXml w:element="AmendType">
            <w:r>
              <w:t xml:space="preserve"> AMH</w:t>
            </w:r>
          </w:customXml>
          <w:customXml w:element="SponsorAcronym">
            <w:r>
              <w:t xml:space="preserve"> HINK</w:t>
            </w:r>
          </w:customXml>
          <w:customXml w:element="DrafterAcronym">
            <w:r>
              <w:t xml:space="preserve"> ROWE</w:t>
            </w:r>
          </w:customXml>
          <w:customXml w:element="DraftNumber">
            <w:r>
              <w:t xml:space="preserve"> 206</w:t>
            </w:r>
          </w:customXml>
        </w:p>
      </w:customXml>
      <w:customXml w:element="OfferedBy">
        <w:p w:rsidR="00DF5D0E" w:rsidRDefault="00253C3E" w:rsidP="00B73E0A">
          <w:pPr>
            <w:pStyle w:val="OfferedBy"/>
            <w:spacing w:after="120"/>
          </w:pPr>
          <w:r>
            <w:tab/>
          </w:r>
          <w:r>
            <w:tab/>
          </w:r>
          <w:r>
            <w:tab/>
          </w:r>
        </w:p>
      </w:customXml>
      <w:customXml w:element="Heading">
        <w:p w:rsidR="00DF5D0E" w:rsidRDefault="00CE448F">
          <w:customXml w:element="ReferenceNumber">
            <w:r w:rsidR="00253C3E">
              <w:rPr>
                <w:b/>
                <w:u w:val="single"/>
              </w:rPr>
              <w:t>SHB 2339</w:t>
            </w:r>
            <w:r w:rsidR="00DE256E">
              <w:t xml:space="preserve"> - </w:t>
            </w:r>
          </w:customXml>
          <w:customXml w:element="Floor">
            <w:r w:rsidR="00253C3E">
              <w:t>H AMD</w:t>
            </w:r>
          </w:customXml>
          <w:customXml w:element="AmendNumber">
            <w:r>
              <w:rPr>
                <w:b/>
              </w:rPr>
              <w:t xml:space="preserve"> 813</w:t>
            </w:r>
          </w:customXml>
        </w:p>
        <w:p w:rsidR="00DF5D0E" w:rsidRDefault="00CE448F" w:rsidP="00605C39">
          <w:pPr>
            <w:ind w:firstLine="576"/>
          </w:pPr>
          <w:customXml w:element="Sponsors">
            <w:r>
              <w:t xml:space="preserve">By Representative Hinkle</w:t>
            </w:r>
          </w:customXml>
        </w:p>
        <w:p w:rsidR="00DF5D0E" w:rsidRDefault="00CE448F" w:rsidP="00846034">
          <w:pPr>
            <w:spacing w:line="408" w:lineRule="exact"/>
            <w:jc w:val="right"/>
            <w:rPr>
              <w:b/>
              <w:bCs/>
            </w:rPr>
          </w:pPr>
          <w:customXml w:element="FloorAction">
            <w:r>
              <w:t xml:space="preserve">NOT ADOPTED 4/20/2009</w:t>
            </w:r>
          </w:customXml>
        </w:p>
      </w:customXml>
      <w:permStart w:id="0" w:edGrp="everyone" w:displacedByCustomXml="next"/>
      <w:customXml w:element="Page">
        <w:p w:rsidR="00253C3E" w:rsidRDefault="00CE448F"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53C3E">
            <w:t xml:space="preserve">Strike everything after the enacting clause and insert the following: </w:t>
          </w:r>
        </w:p>
        <w:p w:rsidR="00266463" w:rsidRDefault="00266463" w:rsidP="00266463">
          <w:pPr>
            <w:pStyle w:val="BegSec-Amd"/>
            <w:ind w:firstLine="0"/>
          </w:pPr>
          <w:r>
            <w:tab/>
            <w:t>"</w:t>
          </w:r>
          <w:r>
            <w:rPr>
              <w:b/>
            </w:rPr>
            <w:t xml:space="preserve">Sec. </w:t>
          </w:r>
          <w:r w:rsidR="00CE448F">
            <w:rPr>
              <w:b/>
            </w:rPr>
            <w:fldChar w:fldCharType="begin"/>
          </w:r>
          <w:r>
            <w:rPr>
              <w:b/>
            </w:rPr>
            <w:instrText xml:space="preserve"> LISTNUM  LegalDefault  </w:instrText>
          </w:r>
          <w:r w:rsidR="00CE448F">
            <w:rPr>
              <w:b/>
            </w:rPr>
            <w:fldChar w:fldCharType="end"/>
          </w:r>
          <w:r>
            <w:rPr>
              <w:b/>
            </w:rPr>
            <w:t xml:space="preserve">  </w:t>
          </w:r>
          <w:r>
            <w:t>RCW 79A.15.020 and 2007 c 241 s 27 are each amended to read as follows:</w:t>
          </w:r>
        </w:p>
        <w:p w:rsidR="00266463" w:rsidRPr="00266463" w:rsidRDefault="00266463" w:rsidP="00266463">
          <w:pPr>
            <w:pStyle w:val="RCWSLText"/>
            <w:rPr>
              <w:u w:val="single"/>
            </w:rPr>
          </w:pPr>
          <w:r>
            <w:tab/>
            <w:t xml:space="preserve">The habitat conservation account is established in the state treasury.  The board shall administer the account in accordance with chapter 79A.25 RCW and this chapter, and shall hold it separate and apart from all other money, funds, and accounts of the board. </w:t>
          </w:r>
          <w:r w:rsidRPr="00266463">
            <w:rPr>
              <w:u w:val="single"/>
            </w:rPr>
            <w:t xml:space="preserve">By January 1, 2010, the state treasurer shall transfer from the habitat conservation account to the parks renewal and stewardship account </w:t>
          </w:r>
          <w:r>
            <w:rPr>
              <w:u w:val="single"/>
            </w:rPr>
            <w:t>created in RCW 79A.05.215, seven million five hundred thousand dollars.</w:t>
          </w:r>
        </w:p>
        <w:p w:rsidR="00020A29" w:rsidRDefault="00020A29" w:rsidP="00020A29">
          <w:pPr>
            <w:pStyle w:val="BegSec-Amd"/>
          </w:pPr>
          <w:bookmarkStart w:id="1" w:name="History"/>
          <w:bookmarkStart w:id="2" w:name="NotesSection"/>
          <w:bookmarkEnd w:id="1"/>
          <w:bookmarkEnd w:id="2"/>
          <w:r>
            <w:rPr>
              <w:b/>
            </w:rPr>
            <w:t xml:space="preserve">Sec. </w:t>
          </w:r>
          <w:r w:rsidR="00CE448F">
            <w:rPr>
              <w:b/>
            </w:rPr>
            <w:fldChar w:fldCharType="begin"/>
          </w:r>
          <w:r>
            <w:rPr>
              <w:b/>
            </w:rPr>
            <w:instrText xml:space="preserve"> LISTNUM  LegalDefault  </w:instrText>
          </w:r>
          <w:r w:rsidR="00CE448F">
            <w:rPr>
              <w:b/>
            </w:rPr>
            <w:fldChar w:fldCharType="end"/>
          </w:r>
          <w:r>
            <w:rPr>
              <w:b/>
            </w:rPr>
            <w:t xml:space="preserve">  </w:t>
          </w:r>
          <w:r>
            <w:t>RCW 79A.15.120 and 2009 c 16 s 2 are each amended to read as follows:</w:t>
          </w:r>
        </w:p>
        <w:p w:rsidR="00020A29" w:rsidRDefault="00020A29" w:rsidP="00020A29">
          <w:pPr>
            <w:pStyle w:val="RCWSLText"/>
          </w:pPr>
          <w:r>
            <w:tab/>
            <w:t>(1) The riparian protection account is established in the state treasury.  The board must administer the account in accordance with chapter 79A.25 RCW and this chapter, and hold it separate and apart from all other money, funds, and accounts of the board.</w:t>
          </w:r>
        </w:p>
        <w:p w:rsidR="00020A29" w:rsidRDefault="00020A29" w:rsidP="00020A29">
          <w:pPr>
            <w:pStyle w:val="RCWSLText"/>
          </w:pPr>
          <w:r>
            <w:tab/>
            <w:t>(2) Moneys appropriated for this chapter to the riparian protection account must be distributed for the acquisition or enhancement or restoration of riparian habitat.  All enhancement or restoration projects, except those qualifying under subsection (9)(a) of this section, must include the acquisition of a real property interest in order to be eligible.</w:t>
          </w:r>
        </w:p>
        <w:p w:rsidR="00020A29" w:rsidRDefault="00020A29" w:rsidP="00020A29">
          <w:pPr>
            <w:pStyle w:val="RCWSLText"/>
          </w:pPr>
          <w:r>
            <w:lastRenderedPageBreak/>
            <w:tab/>
            <w:t>(3) State and local agencies and lead entities under chapter 77.85 RCW may apply for acquisition and enhancement or restoration funds for riparian habitat projects under subsection (1) of this section.  Other state agencies not defined in RCW 79A.15.010, such as the department of transportation and the department of corrections, may enter into interagency agreements with state agencies to apply in partnership for funds under this section.</w:t>
          </w:r>
        </w:p>
        <w:p w:rsidR="00020A29" w:rsidRDefault="00020A29" w:rsidP="00020A29">
          <w:pPr>
            <w:pStyle w:val="RCWSLText"/>
          </w:pPr>
          <w:r>
            <w:tab/>
            <w:t>(4) The board may adopt rules establishing acquisition policies and priorities for distributions from the riparian protection account.</w:t>
          </w:r>
        </w:p>
        <w:p w:rsidR="00020A29" w:rsidRDefault="00020A29" w:rsidP="00020A29">
          <w:pPr>
            <w:pStyle w:val="RCWSLText"/>
          </w:pPr>
          <w:r>
            <w:tab/>
            <w:t>(5) Except as provided in RCW 79A.15.030(7), moneys appropriated for this section may not be used by the board to fund staff positions or other overhead expenses, or by a state, regional, or local agency to fund operation or maintenance of areas acquired under this chapter.</w:t>
          </w:r>
        </w:p>
        <w:p w:rsidR="00020A29" w:rsidRDefault="00020A29" w:rsidP="00020A29">
          <w:pPr>
            <w:pStyle w:val="RCWSLText"/>
          </w:pPr>
          <w:r>
            <w:tab/>
            <w:t>(6) Moneys appropriated for this section may be used by grant recipients for costs incidental to restoration and acquisition, including, but not limited to, surveying expenses, fencing, and signing.</w:t>
          </w:r>
        </w:p>
        <w:p w:rsidR="00020A29" w:rsidRDefault="00020A29" w:rsidP="00020A29">
          <w:pPr>
            <w:pStyle w:val="RCWSLText"/>
          </w:pPr>
          <w:r>
            <w:tab/>
            <w:t>(7) The board may not approve a local project where the local agency share is less than the amount to be awarded from the riparian protection account.  In-kind contributions, including contributions of a real property interest in land may be used to satisfy the local agency's share.</w:t>
          </w:r>
        </w:p>
        <w:p w:rsidR="00020A29" w:rsidRDefault="00020A29" w:rsidP="00020A29">
          <w:pPr>
            <w:pStyle w:val="RCWSLText"/>
          </w:pPr>
          <w:r>
            <w:tab/>
            <w:t>(8) State agencies receiving grants for acquisition of land under this section must pay an amount in lieu of real property taxes equal to the amount of tax that would be due if the land were taxable as open space land under chapter 84.34 RCW except taxes levied for any state purpose, plus an additional amount for control of noxious weeds equal to that which would be paid if such lands were privately owned.  The county assessor and county legislative authority shall assist in determining the appropriate calculation of the amount of tax that would be due.</w:t>
          </w:r>
        </w:p>
        <w:p w:rsidR="00020A29" w:rsidRDefault="00020A29" w:rsidP="00020A29">
          <w:pPr>
            <w:pStyle w:val="RCWSLText"/>
          </w:pPr>
          <w:r>
            <w:tab/>
            <w:t>(9) In determining acquisition priorities with respect to the riparian protection account, the board must consider, at a minimum, the following criteria:</w:t>
          </w:r>
        </w:p>
        <w:p w:rsidR="00020A29" w:rsidRDefault="00020A29" w:rsidP="00020A29">
          <w:pPr>
            <w:pStyle w:val="RCWSLText"/>
          </w:pPr>
          <w:r>
            <w:lastRenderedPageBreak/>
            <w:tab/>
            <w:t>(a) Whether the project continues the conservation reserve enhancement program.  Applications that extend the duration of leases of riparian areas that are currently enrolled in the conservation reserve enhancement program shall be eligible.  Such applications are eligible for a conservation lease extension of at least twenty-five years of duration;</w:t>
          </w:r>
        </w:p>
        <w:p w:rsidR="00020A29" w:rsidRDefault="00020A29" w:rsidP="00020A29">
          <w:pPr>
            <w:pStyle w:val="RCWSLText"/>
          </w:pPr>
          <w:r>
            <w:tab/>
            <w:t>(b) Whether the projects are identified or recommended in a watershed planning process under chapter 247, Laws of 1998, salmon recovery planning under chapter 77.85 RCW, or other local plans, such as habitat conservation plans, and these must be highly considered in the process;</w:t>
          </w:r>
        </w:p>
        <w:p w:rsidR="00020A29" w:rsidRDefault="00020A29" w:rsidP="00020A29">
          <w:pPr>
            <w:pStyle w:val="RCWSLText"/>
          </w:pPr>
          <w:r>
            <w:tab/>
            <w:t>(c) Whether there is community support for the project;</w:t>
          </w:r>
        </w:p>
        <w:p w:rsidR="00020A29" w:rsidRDefault="00020A29" w:rsidP="00020A29">
          <w:pPr>
            <w:pStyle w:val="RCWSLText"/>
          </w:pPr>
          <w:r>
            <w:tab/>
            <w:t>(d) Whether the proposal includes an ongoing stewardship program that includes control of noxious weeds, detrimental invasive species, and that identifies the source of the funds from which the stewardship program will be funded;</w:t>
          </w:r>
        </w:p>
        <w:p w:rsidR="00020A29" w:rsidRDefault="00020A29" w:rsidP="00020A29">
          <w:pPr>
            <w:pStyle w:val="RCWSLText"/>
          </w:pPr>
          <w:r>
            <w:tab/>
            <w:t>(e) Whether there is an immediate threat to the site;</w:t>
          </w:r>
        </w:p>
        <w:p w:rsidR="00020A29" w:rsidRDefault="00020A29" w:rsidP="00020A29">
          <w:pPr>
            <w:pStyle w:val="RCWSLText"/>
          </w:pPr>
          <w:r>
            <w:tab/>
            <w:t>(f) Whether the quality of the habitat is improved or, for projects including restoration or enhancement, the potential for restoring quality habitat including linkage of the site to other high quality habitat;</w:t>
          </w:r>
        </w:p>
        <w:p w:rsidR="00020A29" w:rsidRDefault="00020A29" w:rsidP="00020A29">
          <w:pPr>
            <w:pStyle w:val="RCWSLText"/>
          </w:pPr>
          <w:r>
            <w:tab/>
            <w:t>(g) Whether the project is consistent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rsidR="00020A29" w:rsidRDefault="00020A29" w:rsidP="00020A29">
          <w:pPr>
            <w:pStyle w:val="RCWSLText"/>
          </w:pPr>
          <w:r>
            <w:tab/>
            <w:t>(h) Whether the site has educational or scientific value; and</w:t>
          </w:r>
        </w:p>
        <w:p w:rsidR="00020A29" w:rsidRDefault="00020A29" w:rsidP="00020A29">
          <w:pPr>
            <w:pStyle w:val="RCWSLText"/>
          </w:pPr>
          <w:r>
            <w:tab/>
            <w:t>(i) Whether the site has passive recreational values for walking trails, wildlife viewing, or the observation of natural settings.</w:t>
          </w:r>
        </w:p>
        <w:p w:rsidR="00020A29" w:rsidRDefault="00020A29" w:rsidP="00020A29">
          <w:pPr>
            <w:pStyle w:val="RCWSLText"/>
          </w:pPr>
          <w:r>
            <w:tab/>
            <w:t>(10) Before November 1st of each even-numbered year, the board will recommend to the governor a prioritized list of projects to be funded under this section.  The governor may remove projects from the list recommended by the board and will submit this amended list in the capital budget request to the legislature.  The list must include, but not be limited to, a description of each project and any particular match requirement.</w:t>
          </w:r>
        </w:p>
        <w:p w:rsidR="00020A29" w:rsidRDefault="00020A29" w:rsidP="00020A29">
          <w:pPr>
            <w:pStyle w:val="RCWSLText"/>
          </w:pPr>
          <w:r>
            <w:rPr>
              <w:u w:val="single"/>
            </w:rPr>
            <w:t>(11) By January 1, 2010, the state treasurer shall transfer from the riparian protection account to the parks renewal and stewardship account created in RCW 79A.05.215, seven million five hundred thousand dollars.</w:t>
          </w:r>
        </w:p>
        <w:p w:rsidR="00266463" w:rsidRDefault="0077153A" w:rsidP="0077153A">
          <w:pPr>
            <w:pStyle w:val="BegSec-Amd"/>
            <w:ind w:firstLine="0"/>
          </w:pPr>
          <w:r>
            <w:tab/>
          </w:r>
          <w:r w:rsidR="00266463">
            <w:rPr>
              <w:b/>
            </w:rPr>
            <w:t xml:space="preserve">Sec. </w:t>
          </w:r>
          <w:r w:rsidR="00CE448F">
            <w:rPr>
              <w:b/>
            </w:rPr>
            <w:fldChar w:fldCharType="begin"/>
          </w:r>
          <w:r w:rsidR="00266463">
            <w:rPr>
              <w:b/>
            </w:rPr>
            <w:instrText xml:space="preserve"> LISTNUM  LegalDefault  </w:instrText>
          </w:r>
          <w:r w:rsidR="00CE448F">
            <w:rPr>
              <w:b/>
            </w:rPr>
            <w:fldChar w:fldCharType="end"/>
          </w:r>
          <w:r w:rsidR="00266463">
            <w:rPr>
              <w:b/>
            </w:rPr>
            <w:t xml:space="preserve">  </w:t>
          </w:r>
          <w:r w:rsidR="00266463">
            <w:t>RCW 79A.15.130 and 2007 c 241 s 38 are each amended to read as follows:</w:t>
          </w:r>
        </w:p>
        <w:p w:rsidR="00266463" w:rsidRDefault="00266463" w:rsidP="00266463">
          <w:pPr>
            <w:pStyle w:val="RCWSLText"/>
          </w:pPr>
          <w:r>
            <w:tab/>
            <w:t>(1) The farmlands preservation account is established in the state treasury.  The board will administer the account in accordance with chapter 79A.25 RCW and this chapter, and hold it separate and apart from all other money, funds, and accounts of the board.  Moneys appropriated for this chapter to the farmlands preservation account must be distributed for the acquisition and preservation of farmlands in order to maintain the opportunity for agricultural activity upon these lands.</w:t>
          </w:r>
        </w:p>
        <w:p w:rsidR="00266463" w:rsidRDefault="00266463" w:rsidP="00266463">
          <w:pPr>
            <w:pStyle w:val="RCWSLText"/>
          </w:pPr>
          <w:r>
            <w:tab/>
            <w:t>(2)(a) Moneys appropriated for this chapter to the farmlands preservation account may be distributed for (i) the fee simple or less than fee simple acquisition of farmlands; (ii) the enhancement or restoration of ecological functions on those properties; or (iii) both.  In order for a farmland preservation grant to provide for an environmental enhancement or restoration project, the project must include the acquisition of a real property interest.</w:t>
          </w:r>
        </w:p>
        <w:p w:rsidR="00266463" w:rsidRDefault="00266463" w:rsidP="00266463">
          <w:pPr>
            <w:pStyle w:val="RCWSLText"/>
          </w:pPr>
          <w:r>
            <w:tab/>
            <w:t>(b) If a city or county acquires a property through this program in fee simple, the city or county shall endeavor to secure preservation of the property through placing a conservation easement, or other form of deed restriction, on the property which dedicates the land to agricultural use and retains one or more property rights in perpetuity.  Once an easement or other form of deed restriction is placed on the property, the city or county shall seek to sell the property, at fair market value, to a person or persons who will maintain the property in agricultural production.  Any moneys from the sale of the property shall either be used to purchase interests in additional properties which meet the criteria in subsection (9) of this section, or to repay the grant from the state which was originally used to purchase the property.</w:t>
          </w:r>
        </w:p>
        <w:p w:rsidR="00266463" w:rsidRDefault="00266463" w:rsidP="00266463">
          <w:pPr>
            <w:pStyle w:val="RCWSLText"/>
          </w:pPr>
          <w:r>
            <w:tab/>
            <w:t>(3) Cities and counties may apply for acquisition and enhancement or restoration funds for farmland preservation projects within their jurisdictions under subsection (1) of this section.</w:t>
          </w:r>
        </w:p>
        <w:p w:rsidR="00266463" w:rsidRDefault="00266463" w:rsidP="00266463">
          <w:pPr>
            <w:pStyle w:val="RCWSLText"/>
          </w:pPr>
          <w:r>
            <w:tab/>
            <w:t>(4) The board may adopt rules establishing acquisition and enhancement or restoration policies and priorities for distributions from the farmlands preservation account.</w:t>
          </w:r>
        </w:p>
        <w:p w:rsidR="00266463" w:rsidRDefault="00266463" w:rsidP="00266463">
          <w:pPr>
            <w:pStyle w:val="RCWSLText"/>
          </w:pPr>
          <w:r>
            <w:tab/>
            <w:t>(5) The acquisition of a property right in a project under this section by a county or city does not provide a right of access to the property by the public unless explicitly provided for in a conservation easement or other form of deed restriction.</w:t>
          </w:r>
        </w:p>
        <w:p w:rsidR="00266463" w:rsidRDefault="00266463" w:rsidP="00266463">
          <w:pPr>
            <w:pStyle w:val="RCWSLText"/>
          </w:pPr>
          <w:r>
            <w:tab/>
            <w:t>(6) Except as provided in RCW 79A.15.030(7), moneys appropriated for this section may not be used by the board to fund staff positions or other overhead expenses, or by a city or county to fund operation or maintenance of areas acquired under this chapter.</w:t>
          </w:r>
        </w:p>
        <w:p w:rsidR="00266463" w:rsidRDefault="00266463" w:rsidP="00266463">
          <w:pPr>
            <w:pStyle w:val="RCWSLText"/>
          </w:pPr>
          <w:r>
            <w:tab/>
            <w:t>(7) Moneys appropriated for this section may be used by grant recipients for costs incidental to restoration and acquisition, including, but not limited to, surveying expenses, fencing, and signing.</w:t>
          </w:r>
        </w:p>
        <w:p w:rsidR="00266463" w:rsidRDefault="00266463" w:rsidP="00266463">
          <w:pPr>
            <w:pStyle w:val="RCWSLText"/>
          </w:pPr>
          <w:r>
            <w:tab/>
            <w:t>(8) The board may not approve a local project where the local agency's share is less than the amount to be awarded from the farmlands preservation account.  In-kind contributions, including contributions of a real property interest in land, may be used to satisfy the local agency's share.</w:t>
          </w:r>
        </w:p>
        <w:p w:rsidR="00266463" w:rsidRDefault="00266463" w:rsidP="00266463">
          <w:pPr>
            <w:pStyle w:val="RCWSLText"/>
          </w:pPr>
          <w:r>
            <w:tab/>
            <w:t>(9) In determining the acquisition priorities, the board must consider, at a minimum, the following criteria:</w:t>
          </w:r>
        </w:p>
        <w:p w:rsidR="00266463" w:rsidRDefault="00266463" w:rsidP="00266463">
          <w:pPr>
            <w:pStyle w:val="RCWSLText"/>
          </w:pPr>
          <w:r>
            <w:tab/>
            <w:t>(a) Community support for the project;</w:t>
          </w:r>
        </w:p>
        <w:p w:rsidR="00266463" w:rsidRDefault="00266463" w:rsidP="00266463">
          <w:pPr>
            <w:pStyle w:val="RCWSLText"/>
          </w:pPr>
          <w:r>
            <w:tab/>
            <w:t>(b) A recommendation as part of a limiting factors or critical pathways analysis, a watershed plan or habitat conservation plan, or a coordinated regionwide prioritization effort;</w:t>
          </w:r>
        </w:p>
        <w:p w:rsidR="00266463" w:rsidRDefault="00266463" w:rsidP="00266463">
          <w:pPr>
            <w:pStyle w:val="RCWSLText"/>
          </w:pPr>
          <w:r>
            <w:tab/>
            <w:t>(c) The likelihood of the conversion of the site to nonagricultural or more highly developed usage;</w:t>
          </w:r>
        </w:p>
        <w:p w:rsidR="00266463" w:rsidRDefault="00266463" w:rsidP="00266463">
          <w:pPr>
            <w:pStyle w:val="RCWSLText"/>
          </w:pPr>
          <w:r>
            <w:tab/>
            <w:t>(d)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rsidR="00266463" w:rsidRDefault="00266463" w:rsidP="00266463">
          <w:pPr>
            <w:pStyle w:val="RCWSLText"/>
          </w:pPr>
          <w:r>
            <w:tab/>
            <w:t>(e) Benefits to salmonids;</w:t>
          </w:r>
        </w:p>
        <w:p w:rsidR="00266463" w:rsidRDefault="00266463" w:rsidP="00266463">
          <w:pPr>
            <w:pStyle w:val="RCWSLText"/>
          </w:pPr>
          <w:r>
            <w:tab/>
            <w:t>(f) Benefits to other fish and wildlife habitat;</w:t>
          </w:r>
        </w:p>
        <w:p w:rsidR="00266463" w:rsidRDefault="00266463" w:rsidP="00266463">
          <w:pPr>
            <w:pStyle w:val="RCWSLText"/>
          </w:pPr>
          <w:r>
            <w:tab/>
            <w:t>(g) Integration with recovery efforts for endangered, threatened, or sensitive species;</w:t>
          </w:r>
        </w:p>
        <w:p w:rsidR="00266463" w:rsidRDefault="00266463" w:rsidP="00266463">
          <w:pPr>
            <w:pStyle w:val="RCWSLText"/>
          </w:pPr>
          <w:r>
            <w:tab/>
            <w:t>(h) The viability of the site for continued agricultural production, including, but not limited to:</w:t>
          </w:r>
        </w:p>
        <w:p w:rsidR="00266463" w:rsidRDefault="00266463" w:rsidP="00266463">
          <w:pPr>
            <w:pStyle w:val="RCWSLText"/>
          </w:pPr>
          <w:r>
            <w:tab/>
            <w:t>(i) Soil types;</w:t>
          </w:r>
        </w:p>
        <w:p w:rsidR="00266463" w:rsidRDefault="00266463" w:rsidP="00266463">
          <w:pPr>
            <w:pStyle w:val="RCWSLText"/>
          </w:pPr>
          <w:r>
            <w:tab/>
            <w:t>(ii) On-site production and support facilities such as barns, irrigation systems, crop processing and storage facilities, wells, housing, livestock sheds, and other farming infrastructure;</w:t>
          </w:r>
        </w:p>
        <w:p w:rsidR="00266463" w:rsidRDefault="00266463" w:rsidP="00266463">
          <w:pPr>
            <w:pStyle w:val="RCWSLText"/>
          </w:pPr>
          <w:r>
            <w:tab/>
            <w:t>(iii) Suitability for producing different types or varieties of crops;</w:t>
          </w:r>
        </w:p>
        <w:p w:rsidR="00266463" w:rsidRDefault="00266463" w:rsidP="00266463">
          <w:pPr>
            <w:pStyle w:val="RCWSLText"/>
          </w:pPr>
          <w:r>
            <w:tab/>
            <w:t>(iv) Farm-to-market access;</w:t>
          </w:r>
        </w:p>
        <w:p w:rsidR="00266463" w:rsidRDefault="00266463" w:rsidP="00266463">
          <w:pPr>
            <w:pStyle w:val="RCWSLText"/>
          </w:pPr>
          <w:r>
            <w:tab/>
            <w:t>(v) Water availability; and</w:t>
          </w:r>
        </w:p>
        <w:p w:rsidR="00266463" w:rsidRDefault="00266463" w:rsidP="00266463">
          <w:pPr>
            <w:pStyle w:val="RCWSLText"/>
          </w:pPr>
          <w:r>
            <w:tab/>
            <w:t>(i) Other community values provided by the property when used as agricultural land, including, but not limited to:</w:t>
          </w:r>
        </w:p>
        <w:p w:rsidR="00266463" w:rsidRDefault="00266463" w:rsidP="00266463">
          <w:pPr>
            <w:pStyle w:val="RCWSLText"/>
          </w:pPr>
          <w:r>
            <w:tab/>
            <w:t>(i) Viewshed;</w:t>
          </w:r>
        </w:p>
        <w:p w:rsidR="00266463" w:rsidRDefault="00266463" w:rsidP="00266463">
          <w:pPr>
            <w:pStyle w:val="RCWSLText"/>
          </w:pPr>
          <w:r>
            <w:tab/>
            <w:t>(ii) Aquifer recharge;</w:t>
          </w:r>
        </w:p>
        <w:p w:rsidR="00266463" w:rsidRDefault="00266463" w:rsidP="00266463">
          <w:pPr>
            <w:pStyle w:val="RCWSLText"/>
          </w:pPr>
          <w:r>
            <w:tab/>
            <w:t>(iii) Occasional or periodic collector for storm water runoff;</w:t>
          </w:r>
        </w:p>
        <w:p w:rsidR="00266463" w:rsidRDefault="00266463" w:rsidP="00266463">
          <w:pPr>
            <w:pStyle w:val="RCWSLText"/>
          </w:pPr>
          <w:r>
            <w:tab/>
            <w:t>(iv) Agricultural sector job creation;</w:t>
          </w:r>
        </w:p>
        <w:p w:rsidR="00266463" w:rsidRDefault="00266463" w:rsidP="00266463">
          <w:pPr>
            <w:pStyle w:val="RCWSLText"/>
          </w:pPr>
          <w:r>
            <w:tab/>
            <w:t>(v) Migratory bird habitat and forage area; and</w:t>
          </w:r>
        </w:p>
        <w:p w:rsidR="00266463" w:rsidRDefault="00266463" w:rsidP="00266463">
          <w:pPr>
            <w:pStyle w:val="RCWSLText"/>
          </w:pPr>
          <w:r>
            <w:tab/>
            <w:t>(vi) Educational and curriculum potential.</w:t>
          </w:r>
        </w:p>
        <w:p w:rsidR="00266463" w:rsidRDefault="00266463" w:rsidP="00266463">
          <w:pPr>
            <w:pStyle w:val="RCWSLText"/>
          </w:pPr>
          <w:r>
            <w:tab/>
            <w:t>(10) In allotting funds for environmental enhancement or restoration projects, the board will require the projects to meet the following criteria:</w:t>
          </w:r>
        </w:p>
        <w:p w:rsidR="00266463" w:rsidRDefault="00266463" w:rsidP="00266463">
          <w:pPr>
            <w:pStyle w:val="RCWSLText"/>
          </w:pPr>
          <w:r>
            <w:tab/>
            <w:t>(a) Enhancement or restoration projects must further the ecological functions of the farmlands;</w:t>
          </w:r>
        </w:p>
        <w:p w:rsidR="00266463" w:rsidRDefault="00266463" w:rsidP="00266463">
          <w:pPr>
            <w:pStyle w:val="RCWSLText"/>
          </w:pPr>
          <w:r>
            <w:tab/>
            <w:t>(b) The projects, such as fencing, bridging watercourses, replanting native vegetation, replacing culverts, clearing of waterways, etc., must be less than fifty percent of the acquisition cost of the project including any in-kind contribution by any party;</w:t>
          </w:r>
        </w:p>
        <w:p w:rsidR="00266463" w:rsidRDefault="00266463" w:rsidP="00266463">
          <w:pPr>
            <w:pStyle w:val="RCWSLText"/>
          </w:pPr>
          <w:r>
            <w:tab/>
            <w:t>(c) The projects should be based on accepted methods of achieving beneficial enhancement or restoration results; and</w:t>
          </w:r>
        </w:p>
        <w:p w:rsidR="00266463" w:rsidRDefault="00266463" w:rsidP="00266463">
          <w:pPr>
            <w:pStyle w:val="RCWSLText"/>
          </w:pPr>
          <w:r>
            <w:tab/>
            <w:t>(d) The projects should enhance the viability of the preserved farmland to provide agricultural production while conforming to any legal requirements for habitat protection.</w:t>
          </w:r>
        </w:p>
        <w:p w:rsidR="00266463" w:rsidRDefault="00266463" w:rsidP="00266463">
          <w:pPr>
            <w:pStyle w:val="RCWSLText"/>
          </w:pPr>
          <w:r>
            <w:tab/>
            <w:t>(11) Before November 1st of each even-numbered year, the board will recommend to the governor a prioritized list of all projects to be funded under this section.  The governor may remove projects from the list recommended by the board and must submit this amended list in the capital budget request to the legislature.  The list must include, but not be limited to, a description of each project and any particular match requirement.</w:t>
          </w:r>
        </w:p>
        <w:p w:rsidR="0077153A" w:rsidRDefault="0077153A" w:rsidP="0077153A">
          <w:pPr>
            <w:pStyle w:val="RCWSLText"/>
            <w:rPr>
              <w:u w:val="single"/>
            </w:rPr>
          </w:pPr>
          <w:r>
            <w:tab/>
          </w:r>
          <w:r w:rsidRPr="0077153A">
            <w:rPr>
              <w:u w:val="single"/>
            </w:rPr>
            <w:t xml:space="preserve">(12) </w:t>
          </w:r>
          <w:r w:rsidRPr="00266463">
            <w:rPr>
              <w:u w:val="single"/>
            </w:rPr>
            <w:t xml:space="preserve">By January 1, 2010, the state treasurer shall transfer from the </w:t>
          </w:r>
          <w:r w:rsidR="00D042BB">
            <w:rPr>
              <w:u w:val="single"/>
            </w:rPr>
            <w:t xml:space="preserve">farmlands preservation </w:t>
          </w:r>
          <w:r w:rsidRPr="00266463">
            <w:rPr>
              <w:u w:val="single"/>
            </w:rPr>
            <w:t xml:space="preserve">account to the parks renewal and stewardship account </w:t>
          </w:r>
          <w:r>
            <w:rPr>
              <w:u w:val="single"/>
            </w:rPr>
            <w:t>created in RCW 79A.05.215, seven million five hundred thousand dollars.</w:t>
          </w:r>
        </w:p>
        <w:p w:rsidR="0077153A" w:rsidRDefault="0077153A" w:rsidP="0077153A">
          <w:pPr>
            <w:pStyle w:val="RCWSLText"/>
            <w:rPr>
              <w:u w:val="single"/>
            </w:rPr>
          </w:pPr>
        </w:p>
        <w:p w:rsidR="0077153A" w:rsidRDefault="0077153A" w:rsidP="0077153A">
          <w:pPr>
            <w:pStyle w:val="RCWSLText"/>
            <w:rPr>
              <w:u w:val="single"/>
            </w:rPr>
          </w:pPr>
        </w:p>
        <w:p w:rsidR="0077153A" w:rsidRDefault="0077153A" w:rsidP="0077153A">
          <w:pPr>
            <w:pStyle w:val="BegSec-Amd"/>
          </w:pPr>
          <w:r>
            <w:rPr>
              <w:b/>
            </w:rPr>
            <w:t xml:space="preserve">Sec. </w:t>
          </w:r>
          <w:r w:rsidR="00CE448F">
            <w:rPr>
              <w:b/>
            </w:rPr>
            <w:fldChar w:fldCharType="begin"/>
          </w:r>
          <w:r>
            <w:rPr>
              <w:b/>
            </w:rPr>
            <w:instrText xml:space="preserve"> LISTNUM  LegalDefault  </w:instrText>
          </w:r>
          <w:r w:rsidR="00CE448F">
            <w:rPr>
              <w:b/>
            </w:rPr>
            <w:fldChar w:fldCharType="end"/>
          </w:r>
          <w:r>
            <w:rPr>
              <w:b/>
            </w:rPr>
            <w:t xml:space="preserve">  </w:t>
          </w:r>
          <w:r>
            <w:t>RCW 79A.25.060 and 2007 c 241 s 43 are each amended to read as follows:</w:t>
          </w:r>
        </w:p>
        <w:p w:rsidR="0077153A" w:rsidRDefault="0077153A" w:rsidP="0077153A">
          <w:pPr>
            <w:pStyle w:val="RCWSLText"/>
          </w:pPr>
          <w:r>
            <w:tab/>
            <w:t>The outdoor recreation account is created in the state treasury.  Moneys in the account are subject to legislative appropriation.  The board shall administer the account in accordance with chapter 79A.15 RCW and this chapter, and shall hold it separate and apart from all other money, funds, and accounts of the board.</w:t>
          </w:r>
        </w:p>
        <w:p w:rsidR="0077153A" w:rsidRDefault="0077153A" w:rsidP="0077153A">
          <w:pPr>
            <w:pStyle w:val="RCWSLText"/>
          </w:pPr>
          <w:r>
            <w:tab/>
            <w:t>Grants, gifts, or other financial assistance, proceeds received from public bodies as administrative cost contributions, and moneys made available to the state of Washington by the federal government for outdoor recreation, may be deposited into the account.</w:t>
          </w:r>
        </w:p>
        <w:p w:rsidR="0077153A" w:rsidRDefault="0077153A" w:rsidP="0077153A">
          <w:pPr>
            <w:pStyle w:val="RCWSLText"/>
            <w:rPr>
              <w:u w:val="single"/>
            </w:rPr>
          </w:pPr>
          <w:r>
            <w:tab/>
          </w:r>
          <w:r w:rsidRPr="00266463">
            <w:rPr>
              <w:u w:val="single"/>
            </w:rPr>
            <w:t xml:space="preserve">By January 1, 2010, the state treasurer shall transfer from the </w:t>
          </w:r>
          <w:r w:rsidR="00D042BB">
            <w:rPr>
              <w:u w:val="single"/>
            </w:rPr>
            <w:t>outdoor recreation</w:t>
          </w:r>
          <w:r w:rsidRPr="00266463">
            <w:rPr>
              <w:u w:val="single"/>
            </w:rPr>
            <w:t xml:space="preserve"> account to the parks renewal and stewardship account </w:t>
          </w:r>
          <w:r>
            <w:rPr>
              <w:u w:val="single"/>
            </w:rPr>
            <w:t>created in RCW 79A.05.215, seven million five hundred thousand dollars.</w:t>
          </w:r>
        </w:p>
        <w:p w:rsidR="00D042BB" w:rsidRDefault="00D042BB" w:rsidP="00D042BB">
          <w:pPr>
            <w:pStyle w:val="BegSec-Amd"/>
            <w:ind w:firstLine="0"/>
          </w:pPr>
          <w:r w:rsidRPr="00D042BB">
            <w:tab/>
          </w:r>
          <w:r>
            <w:rPr>
              <w:b/>
            </w:rPr>
            <w:t xml:space="preserve">Sec. </w:t>
          </w:r>
          <w:r w:rsidR="00CE448F">
            <w:rPr>
              <w:b/>
            </w:rPr>
            <w:fldChar w:fldCharType="begin"/>
          </w:r>
          <w:r>
            <w:rPr>
              <w:b/>
            </w:rPr>
            <w:instrText xml:space="preserve"> LISTNUM  LegalDefault  </w:instrText>
          </w:r>
          <w:r w:rsidR="00CE448F">
            <w:rPr>
              <w:b/>
            </w:rPr>
            <w:fldChar w:fldCharType="end"/>
          </w:r>
          <w:r>
            <w:rPr>
              <w:b/>
            </w:rPr>
            <w:t xml:space="preserve">  </w:t>
          </w:r>
          <w:r>
            <w:t>RCW 79A.05.215 and 2007 c 340 s 2 are each amended to read as follows:</w:t>
          </w:r>
        </w:p>
        <w:p w:rsidR="00D042BB" w:rsidRDefault="00D042BB" w:rsidP="00D042BB">
          <w:pPr>
            <w:pStyle w:val="RCWSLText"/>
          </w:pPr>
          <w:r>
            <w:tab/>
            <w:t xml:space="preserve">The state parks renewal and stewardship account is created in the state treasury.  Except as otherwise provided in this chapter, all receipts from user fees, concessions, leases, donations collected under RCW 46.16.076, and other state park-based activities shall be deposited into the account.  Expenditures from the account may be used for operating state parks, developing and renovating park facilities, undertaking deferred maintenance, enhancing park stewardship, and other state park purposes.  Expenditures from the account may be made only after appropriation by the legislature.  </w:t>
          </w:r>
          <w:r w:rsidRPr="00D042BB">
            <w:rPr>
              <w:u w:val="single"/>
            </w:rPr>
            <w:t>All</w:t>
          </w:r>
          <w:r>
            <w:rPr>
              <w:u w:val="single"/>
            </w:rPr>
            <w:t xml:space="preserve"> transfers into the parks renewal and stewardship account from the riparian protection account, the habitat conservation account, the outdoor recreation account, and the farmlands preservation account must be used for the maintenance and operations of state parks.</w:t>
          </w:r>
          <w:r>
            <w:t>"</w:t>
          </w:r>
        </w:p>
        <w:p w:rsidR="00020A29" w:rsidRDefault="00020A29" w:rsidP="00D042BB">
          <w:pPr>
            <w:pStyle w:val="RCWSLText"/>
          </w:pPr>
        </w:p>
        <w:p w:rsidR="00020A29" w:rsidRPr="00D042BB" w:rsidRDefault="00020A29" w:rsidP="00D042BB">
          <w:pPr>
            <w:pStyle w:val="RCWSLText"/>
          </w:pPr>
          <w:r>
            <w:tab/>
            <w:t>Correct the title.</w:t>
          </w:r>
        </w:p>
        <w:p w:rsidR="0077153A" w:rsidRPr="00D042BB" w:rsidRDefault="0077153A" w:rsidP="00D042BB">
          <w:pPr>
            <w:pStyle w:val="RCWSLText"/>
          </w:pPr>
        </w:p>
        <w:p w:rsidR="00ED2EEB" w:rsidRDefault="00CE448F" w:rsidP="00D042BB">
          <w:pPr>
            <w:pStyle w:val="RCWSLText"/>
            <w:suppressLineNumbers/>
          </w:pPr>
        </w:p>
      </w:customXml>
      <w:customXml w:element="Effect">
        <w:p w:rsidR="00253C3E" w:rsidRDefault="00ED2EEB" w:rsidP="00253C3E">
          <w:pPr>
            <w:pStyle w:val="Effect"/>
            <w:suppressLineNumbers/>
          </w:pPr>
          <w:r>
            <w:tab/>
          </w:r>
          <w:r w:rsidR="00DE256E">
            <w:tab/>
          </w:r>
          <w:r w:rsidR="00DE256E" w:rsidRPr="00253C3E">
            <w:rPr>
              <w:b/>
              <w:u w:val="single"/>
            </w:rPr>
            <w:t>EFFECT:</w:t>
          </w:r>
          <w:r w:rsidR="00DE256E">
            <w:t>   </w:t>
          </w:r>
          <w:r w:rsidR="00D042BB">
            <w:t>Transfers a total of $25 million from the Washington Wildlife and Recreation Accounts into the Parks Renewal and Stewardship Account.  Requires that the transferred funds be used for the maintenance and operation of state parks.</w:t>
          </w:r>
        </w:p>
      </w:customXml>
      <w:p w:rsidR="00DF5D0E" w:rsidRPr="00253C3E" w:rsidRDefault="00DF5D0E" w:rsidP="00253C3E">
        <w:pPr>
          <w:pStyle w:val="FiscalImpact"/>
          <w:suppressLineNumbers/>
        </w:pPr>
      </w:p>
      <w:permEnd w:id="0"/>
      <w:p w:rsidR="00DF5D0E" w:rsidRDefault="00DF5D0E" w:rsidP="00253C3E">
        <w:pPr>
          <w:pStyle w:val="AmendSectionPostSpace"/>
          <w:suppressLineNumbers/>
        </w:pPr>
      </w:p>
      <w:p w:rsidR="00DF5D0E" w:rsidRDefault="00DF5D0E" w:rsidP="00253C3E">
        <w:pPr>
          <w:pStyle w:val="BillEnd"/>
          <w:suppressLineNumbers/>
        </w:pPr>
      </w:p>
      <w:p w:rsidR="00DF5D0E" w:rsidRDefault="00DE256E" w:rsidP="00253C3E">
        <w:pPr>
          <w:pStyle w:val="BillEnd"/>
          <w:suppressLineNumbers/>
        </w:pPr>
        <w:r>
          <w:rPr>
            <w:b/>
          </w:rPr>
          <w:t>--- END ---</w:t>
        </w:r>
      </w:p>
      <w:p w:rsidR="00DF5D0E" w:rsidRDefault="00CE448F" w:rsidP="00253C3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53A" w:rsidRDefault="0077153A" w:rsidP="00DF5D0E">
      <w:r>
        <w:separator/>
      </w:r>
    </w:p>
  </w:endnote>
  <w:endnote w:type="continuationSeparator" w:id="1">
    <w:p w:rsidR="0077153A" w:rsidRDefault="0077153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3A" w:rsidRDefault="00CE448F">
    <w:pPr>
      <w:pStyle w:val="AmendDraftFooter"/>
    </w:pPr>
    <w:fldSimple w:instr=" TITLE   \* MERGEFORMAT ">
      <w:r w:rsidR="00FB4207">
        <w:t>2339-S AMH HINK ROWE 206</w:t>
      </w:r>
    </w:fldSimple>
    <w:r w:rsidR="0077153A">
      <w:tab/>
    </w:r>
    <w:fldSimple w:instr=" PAGE  \* Arabic  \* MERGEFORMAT ">
      <w:r w:rsidR="00FB420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3A" w:rsidRDefault="00CE448F">
    <w:pPr>
      <w:pStyle w:val="AmendDraftFooter"/>
    </w:pPr>
    <w:fldSimple w:instr=" TITLE   \* MERGEFORMAT ">
      <w:r w:rsidR="00FB4207">
        <w:t>2339-S AMH HINK ROWE 206</w:t>
      </w:r>
    </w:fldSimple>
    <w:r w:rsidR="0077153A">
      <w:tab/>
    </w:r>
    <w:fldSimple w:instr=" PAGE  \* Arabic  \* MERGEFORMAT ">
      <w:r w:rsidR="00FB420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53A" w:rsidRDefault="0077153A" w:rsidP="00DF5D0E">
      <w:r>
        <w:separator/>
      </w:r>
    </w:p>
  </w:footnote>
  <w:footnote w:type="continuationSeparator" w:id="1">
    <w:p w:rsidR="0077153A" w:rsidRDefault="0077153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3A" w:rsidRDefault="00CE448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7153A" w:rsidRDefault="0077153A">
                <w:pPr>
                  <w:pStyle w:val="RCWSLText"/>
                  <w:jc w:val="right"/>
                </w:pPr>
                <w:r>
                  <w:t>1</w:t>
                </w:r>
              </w:p>
              <w:p w:rsidR="0077153A" w:rsidRDefault="0077153A">
                <w:pPr>
                  <w:pStyle w:val="RCWSLText"/>
                  <w:jc w:val="right"/>
                </w:pPr>
                <w:r>
                  <w:t>2</w:t>
                </w:r>
              </w:p>
              <w:p w:rsidR="0077153A" w:rsidRDefault="0077153A">
                <w:pPr>
                  <w:pStyle w:val="RCWSLText"/>
                  <w:jc w:val="right"/>
                </w:pPr>
                <w:r>
                  <w:t>3</w:t>
                </w:r>
              </w:p>
              <w:p w:rsidR="0077153A" w:rsidRDefault="0077153A">
                <w:pPr>
                  <w:pStyle w:val="RCWSLText"/>
                  <w:jc w:val="right"/>
                </w:pPr>
                <w:r>
                  <w:t>4</w:t>
                </w:r>
              </w:p>
              <w:p w:rsidR="0077153A" w:rsidRDefault="0077153A">
                <w:pPr>
                  <w:pStyle w:val="RCWSLText"/>
                  <w:jc w:val="right"/>
                </w:pPr>
                <w:r>
                  <w:t>5</w:t>
                </w:r>
              </w:p>
              <w:p w:rsidR="0077153A" w:rsidRDefault="0077153A">
                <w:pPr>
                  <w:pStyle w:val="RCWSLText"/>
                  <w:jc w:val="right"/>
                </w:pPr>
                <w:r>
                  <w:t>6</w:t>
                </w:r>
              </w:p>
              <w:p w:rsidR="0077153A" w:rsidRDefault="0077153A">
                <w:pPr>
                  <w:pStyle w:val="RCWSLText"/>
                  <w:jc w:val="right"/>
                </w:pPr>
                <w:r>
                  <w:t>7</w:t>
                </w:r>
              </w:p>
              <w:p w:rsidR="0077153A" w:rsidRDefault="0077153A">
                <w:pPr>
                  <w:pStyle w:val="RCWSLText"/>
                  <w:jc w:val="right"/>
                </w:pPr>
                <w:r>
                  <w:t>8</w:t>
                </w:r>
              </w:p>
              <w:p w:rsidR="0077153A" w:rsidRDefault="0077153A">
                <w:pPr>
                  <w:pStyle w:val="RCWSLText"/>
                  <w:jc w:val="right"/>
                </w:pPr>
                <w:r>
                  <w:t>9</w:t>
                </w:r>
              </w:p>
              <w:p w:rsidR="0077153A" w:rsidRDefault="0077153A">
                <w:pPr>
                  <w:pStyle w:val="RCWSLText"/>
                  <w:jc w:val="right"/>
                </w:pPr>
                <w:r>
                  <w:t>10</w:t>
                </w:r>
              </w:p>
              <w:p w:rsidR="0077153A" w:rsidRDefault="0077153A">
                <w:pPr>
                  <w:pStyle w:val="RCWSLText"/>
                  <w:jc w:val="right"/>
                </w:pPr>
                <w:r>
                  <w:t>11</w:t>
                </w:r>
              </w:p>
              <w:p w:rsidR="0077153A" w:rsidRDefault="0077153A">
                <w:pPr>
                  <w:pStyle w:val="RCWSLText"/>
                  <w:jc w:val="right"/>
                </w:pPr>
                <w:r>
                  <w:t>12</w:t>
                </w:r>
              </w:p>
              <w:p w:rsidR="0077153A" w:rsidRDefault="0077153A">
                <w:pPr>
                  <w:pStyle w:val="RCWSLText"/>
                  <w:jc w:val="right"/>
                </w:pPr>
                <w:r>
                  <w:t>13</w:t>
                </w:r>
              </w:p>
              <w:p w:rsidR="0077153A" w:rsidRDefault="0077153A">
                <w:pPr>
                  <w:pStyle w:val="RCWSLText"/>
                  <w:jc w:val="right"/>
                </w:pPr>
                <w:r>
                  <w:t>14</w:t>
                </w:r>
              </w:p>
              <w:p w:rsidR="0077153A" w:rsidRDefault="0077153A">
                <w:pPr>
                  <w:pStyle w:val="RCWSLText"/>
                  <w:jc w:val="right"/>
                </w:pPr>
                <w:r>
                  <w:t>15</w:t>
                </w:r>
              </w:p>
              <w:p w:rsidR="0077153A" w:rsidRDefault="0077153A">
                <w:pPr>
                  <w:pStyle w:val="RCWSLText"/>
                  <w:jc w:val="right"/>
                </w:pPr>
                <w:r>
                  <w:t>16</w:t>
                </w:r>
              </w:p>
              <w:p w:rsidR="0077153A" w:rsidRDefault="0077153A">
                <w:pPr>
                  <w:pStyle w:val="RCWSLText"/>
                  <w:jc w:val="right"/>
                </w:pPr>
                <w:r>
                  <w:t>17</w:t>
                </w:r>
              </w:p>
              <w:p w:rsidR="0077153A" w:rsidRDefault="0077153A">
                <w:pPr>
                  <w:pStyle w:val="RCWSLText"/>
                  <w:jc w:val="right"/>
                </w:pPr>
                <w:r>
                  <w:t>18</w:t>
                </w:r>
              </w:p>
              <w:p w:rsidR="0077153A" w:rsidRDefault="0077153A">
                <w:pPr>
                  <w:pStyle w:val="RCWSLText"/>
                  <w:jc w:val="right"/>
                </w:pPr>
                <w:r>
                  <w:t>19</w:t>
                </w:r>
              </w:p>
              <w:p w:rsidR="0077153A" w:rsidRDefault="0077153A">
                <w:pPr>
                  <w:pStyle w:val="RCWSLText"/>
                  <w:jc w:val="right"/>
                </w:pPr>
                <w:r>
                  <w:t>20</w:t>
                </w:r>
              </w:p>
              <w:p w:rsidR="0077153A" w:rsidRDefault="0077153A">
                <w:pPr>
                  <w:pStyle w:val="RCWSLText"/>
                  <w:jc w:val="right"/>
                </w:pPr>
                <w:r>
                  <w:t>21</w:t>
                </w:r>
              </w:p>
              <w:p w:rsidR="0077153A" w:rsidRDefault="0077153A">
                <w:pPr>
                  <w:pStyle w:val="RCWSLText"/>
                  <w:jc w:val="right"/>
                </w:pPr>
                <w:r>
                  <w:t>22</w:t>
                </w:r>
              </w:p>
              <w:p w:rsidR="0077153A" w:rsidRDefault="0077153A">
                <w:pPr>
                  <w:pStyle w:val="RCWSLText"/>
                  <w:jc w:val="right"/>
                </w:pPr>
                <w:r>
                  <w:t>23</w:t>
                </w:r>
              </w:p>
              <w:p w:rsidR="0077153A" w:rsidRDefault="0077153A">
                <w:pPr>
                  <w:pStyle w:val="RCWSLText"/>
                  <w:jc w:val="right"/>
                </w:pPr>
                <w:r>
                  <w:t>24</w:t>
                </w:r>
              </w:p>
              <w:p w:rsidR="0077153A" w:rsidRDefault="0077153A">
                <w:pPr>
                  <w:pStyle w:val="RCWSLText"/>
                  <w:jc w:val="right"/>
                </w:pPr>
                <w:r>
                  <w:t>25</w:t>
                </w:r>
              </w:p>
              <w:p w:rsidR="0077153A" w:rsidRDefault="0077153A">
                <w:pPr>
                  <w:pStyle w:val="RCWSLText"/>
                  <w:jc w:val="right"/>
                </w:pPr>
                <w:r>
                  <w:t>26</w:t>
                </w:r>
              </w:p>
              <w:p w:rsidR="0077153A" w:rsidRDefault="0077153A">
                <w:pPr>
                  <w:pStyle w:val="RCWSLText"/>
                  <w:jc w:val="right"/>
                </w:pPr>
                <w:r>
                  <w:t>27</w:t>
                </w:r>
              </w:p>
              <w:p w:rsidR="0077153A" w:rsidRDefault="0077153A">
                <w:pPr>
                  <w:pStyle w:val="RCWSLText"/>
                  <w:jc w:val="right"/>
                </w:pPr>
                <w:r>
                  <w:t>28</w:t>
                </w:r>
              </w:p>
              <w:p w:rsidR="0077153A" w:rsidRDefault="0077153A">
                <w:pPr>
                  <w:pStyle w:val="RCWSLText"/>
                  <w:jc w:val="right"/>
                </w:pPr>
                <w:r>
                  <w:t>29</w:t>
                </w:r>
              </w:p>
              <w:p w:rsidR="0077153A" w:rsidRDefault="0077153A">
                <w:pPr>
                  <w:pStyle w:val="RCWSLText"/>
                  <w:jc w:val="right"/>
                </w:pPr>
                <w:r>
                  <w:t>30</w:t>
                </w:r>
              </w:p>
              <w:p w:rsidR="0077153A" w:rsidRDefault="0077153A">
                <w:pPr>
                  <w:pStyle w:val="RCWSLText"/>
                  <w:jc w:val="right"/>
                </w:pPr>
                <w:r>
                  <w:t>31</w:t>
                </w:r>
              </w:p>
              <w:p w:rsidR="0077153A" w:rsidRDefault="0077153A">
                <w:pPr>
                  <w:pStyle w:val="RCWSLText"/>
                  <w:jc w:val="right"/>
                </w:pPr>
                <w:r>
                  <w:t>32</w:t>
                </w:r>
              </w:p>
              <w:p w:rsidR="0077153A" w:rsidRDefault="0077153A">
                <w:pPr>
                  <w:pStyle w:val="RCWSLText"/>
                  <w:jc w:val="right"/>
                </w:pPr>
                <w:r>
                  <w:t>33</w:t>
                </w:r>
              </w:p>
              <w:p w:rsidR="0077153A" w:rsidRDefault="0077153A">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3A" w:rsidRDefault="00CE448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7153A" w:rsidRDefault="0077153A" w:rsidP="00605C39">
                <w:pPr>
                  <w:pStyle w:val="RCWSLText"/>
                  <w:spacing w:before="2888"/>
                  <w:jc w:val="right"/>
                </w:pPr>
                <w:r>
                  <w:t>1</w:t>
                </w:r>
              </w:p>
              <w:p w:rsidR="0077153A" w:rsidRDefault="0077153A">
                <w:pPr>
                  <w:pStyle w:val="RCWSLText"/>
                  <w:jc w:val="right"/>
                </w:pPr>
                <w:r>
                  <w:t>2</w:t>
                </w:r>
              </w:p>
              <w:p w:rsidR="0077153A" w:rsidRDefault="0077153A">
                <w:pPr>
                  <w:pStyle w:val="RCWSLText"/>
                  <w:jc w:val="right"/>
                </w:pPr>
                <w:r>
                  <w:t>3</w:t>
                </w:r>
              </w:p>
              <w:p w:rsidR="0077153A" w:rsidRDefault="0077153A">
                <w:pPr>
                  <w:pStyle w:val="RCWSLText"/>
                  <w:jc w:val="right"/>
                </w:pPr>
                <w:r>
                  <w:t>4</w:t>
                </w:r>
              </w:p>
              <w:p w:rsidR="0077153A" w:rsidRDefault="0077153A">
                <w:pPr>
                  <w:pStyle w:val="RCWSLText"/>
                  <w:jc w:val="right"/>
                </w:pPr>
                <w:r>
                  <w:t>5</w:t>
                </w:r>
              </w:p>
              <w:p w:rsidR="0077153A" w:rsidRDefault="0077153A">
                <w:pPr>
                  <w:pStyle w:val="RCWSLText"/>
                  <w:jc w:val="right"/>
                </w:pPr>
                <w:r>
                  <w:t>6</w:t>
                </w:r>
              </w:p>
              <w:p w:rsidR="0077153A" w:rsidRDefault="0077153A">
                <w:pPr>
                  <w:pStyle w:val="RCWSLText"/>
                  <w:jc w:val="right"/>
                </w:pPr>
                <w:r>
                  <w:t>7</w:t>
                </w:r>
              </w:p>
              <w:p w:rsidR="0077153A" w:rsidRDefault="0077153A">
                <w:pPr>
                  <w:pStyle w:val="RCWSLText"/>
                  <w:jc w:val="right"/>
                </w:pPr>
                <w:r>
                  <w:t>8</w:t>
                </w:r>
              </w:p>
              <w:p w:rsidR="0077153A" w:rsidRDefault="0077153A">
                <w:pPr>
                  <w:pStyle w:val="RCWSLText"/>
                  <w:jc w:val="right"/>
                </w:pPr>
                <w:r>
                  <w:t>9</w:t>
                </w:r>
              </w:p>
              <w:p w:rsidR="0077153A" w:rsidRDefault="0077153A">
                <w:pPr>
                  <w:pStyle w:val="RCWSLText"/>
                  <w:jc w:val="right"/>
                </w:pPr>
                <w:r>
                  <w:t>10</w:t>
                </w:r>
              </w:p>
              <w:p w:rsidR="0077153A" w:rsidRDefault="0077153A">
                <w:pPr>
                  <w:pStyle w:val="RCWSLText"/>
                  <w:jc w:val="right"/>
                </w:pPr>
                <w:r>
                  <w:t>11</w:t>
                </w:r>
              </w:p>
              <w:p w:rsidR="0077153A" w:rsidRDefault="0077153A">
                <w:pPr>
                  <w:pStyle w:val="RCWSLText"/>
                  <w:jc w:val="right"/>
                </w:pPr>
                <w:r>
                  <w:t>12</w:t>
                </w:r>
              </w:p>
              <w:p w:rsidR="0077153A" w:rsidRDefault="0077153A">
                <w:pPr>
                  <w:pStyle w:val="RCWSLText"/>
                  <w:jc w:val="right"/>
                </w:pPr>
                <w:r>
                  <w:t>13</w:t>
                </w:r>
              </w:p>
              <w:p w:rsidR="0077153A" w:rsidRDefault="0077153A">
                <w:pPr>
                  <w:pStyle w:val="RCWSLText"/>
                  <w:jc w:val="right"/>
                </w:pPr>
                <w:r>
                  <w:t>14</w:t>
                </w:r>
              </w:p>
              <w:p w:rsidR="0077153A" w:rsidRDefault="0077153A">
                <w:pPr>
                  <w:pStyle w:val="RCWSLText"/>
                  <w:jc w:val="right"/>
                </w:pPr>
                <w:r>
                  <w:t>15</w:t>
                </w:r>
              </w:p>
              <w:p w:rsidR="0077153A" w:rsidRDefault="0077153A">
                <w:pPr>
                  <w:pStyle w:val="RCWSLText"/>
                  <w:jc w:val="right"/>
                </w:pPr>
                <w:r>
                  <w:t>16</w:t>
                </w:r>
              </w:p>
              <w:p w:rsidR="0077153A" w:rsidRDefault="0077153A">
                <w:pPr>
                  <w:pStyle w:val="RCWSLText"/>
                  <w:jc w:val="right"/>
                </w:pPr>
                <w:r>
                  <w:t>17</w:t>
                </w:r>
              </w:p>
              <w:p w:rsidR="0077153A" w:rsidRDefault="0077153A">
                <w:pPr>
                  <w:pStyle w:val="RCWSLText"/>
                  <w:jc w:val="right"/>
                </w:pPr>
                <w:r>
                  <w:t>18</w:t>
                </w:r>
              </w:p>
              <w:p w:rsidR="0077153A" w:rsidRDefault="0077153A">
                <w:pPr>
                  <w:pStyle w:val="RCWSLText"/>
                  <w:jc w:val="right"/>
                </w:pPr>
                <w:r>
                  <w:t>19</w:t>
                </w:r>
              </w:p>
              <w:p w:rsidR="0077153A" w:rsidRDefault="0077153A">
                <w:pPr>
                  <w:pStyle w:val="RCWSLText"/>
                  <w:jc w:val="right"/>
                </w:pPr>
                <w:r>
                  <w:t>20</w:t>
                </w:r>
              </w:p>
              <w:p w:rsidR="0077153A" w:rsidRDefault="0077153A">
                <w:pPr>
                  <w:pStyle w:val="RCWSLText"/>
                  <w:jc w:val="right"/>
                </w:pPr>
                <w:r>
                  <w:t>21</w:t>
                </w:r>
              </w:p>
              <w:p w:rsidR="0077153A" w:rsidRDefault="0077153A">
                <w:pPr>
                  <w:pStyle w:val="RCWSLText"/>
                  <w:jc w:val="right"/>
                </w:pPr>
                <w:r>
                  <w:t>22</w:t>
                </w:r>
              </w:p>
              <w:p w:rsidR="0077153A" w:rsidRDefault="0077153A">
                <w:pPr>
                  <w:pStyle w:val="RCWSLText"/>
                  <w:jc w:val="right"/>
                </w:pPr>
                <w:r>
                  <w:t>23</w:t>
                </w:r>
              </w:p>
              <w:p w:rsidR="0077153A" w:rsidRDefault="0077153A">
                <w:pPr>
                  <w:pStyle w:val="RCWSLText"/>
                  <w:jc w:val="right"/>
                </w:pPr>
                <w:r>
                  <w:t>24</w:t>
                </w:r>
              </w:p>
              <w:p w:rsidR="0077153A" w:rsidRDefault="0077153A" w:rsidP="00060D21">
                <w:pPr>
                  <w:pStyle w:val="RCWSLText"/>
                  <w:jc w:val="right"/>
                </w:pPr>
                <w:r>
                  <w:t>25</w:t>
                </w:r>
              </w:p>
              <w:p w:rsidR="0077153A" w:rsidRDefault="0077153A" w:rsidP="00060D21">
                <w:pPr>
                  <w:pStyle w:val="RCWSLText"/>
                  <w:jc w:val="right"/>
                </w:pPr>
                <w:r>
                  <w:t>26</w:t>
                </w:r>
              </w:p>
              <w:p w:rsidR="0077153A" w:rsidRDefault="0077153A"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20A29"/>
    <w:rsid w:val="00060D21"/>
    <w:rsid w:val="00096165"/>
    <w:rsid w:val="000C6C82"/>
    <w:rsid w:val="000E603A"/>
    <w:rsid w:val="00106544"/>
    <w:rsid w:val="001A775A"/>
    <w:rsid w:val="001E6675"/>
    <w:rsid w:val="00217E8A"/>
    <w:rsid w:val="00253C3E"/>
    <w:rsid w:val="00266463"/>
    <w:rsid w:val="00281CBD"/>
    <w:rsid w:val="00316CD9"/>
    <w:rsid w:val="003E2FC6"/>
    <w:rsid w:val="0045048B"/>
    <w:rsid w:val="00476853"/>
    <w:rsid w:val="00492DDC"/>
    <w:rsid w:val="00523C5A"/>
    <w:rsid w:val="005726FE"/>
    <w:rsid w:val="00605C39"/>
    <w:rsid w:val="006841E6"/>
    <w:rsid w:val="006F7027"/>
    <w:rsid w:val="0072335D"/>
    <w:rsid w:val="0072541D"/>
    <w:rsid w:val="0077153A"/>
    <w:rsid w:val="007D35D4"/>
    <w:rsid w:val="00846034"/>
    <w:rsid w:val="00931B84"/>
    <w:rsid w:val="00972869"/>
    <w:rsid w:val="009F23A9"/>
    <w:rsid w:val="00A01F29"/>
    <w:rsid w:val="00A93D4A"/>
    <w:rsid w:val="00AD2D0A"/>
    <w:rsid w:val="00B31D1C"/>
    <w:rsid w:val="00B518D0"/>
    <w:rsid w:val="00B73E0A"/>
    <w:rsid w:val="00B961E0"/>
    <w:rsid w:val="00CE448F"/>
    <w:rsid w:val="00D042BB"/>
    <w:rsid w:val="00D40447"/>
    <w:rsid w:val="00DA47F3"/>
    <w:rsid w:val="00DE256E"/>
    <w:rsid w:val="00DF5D0E"/>
    <w:rsid w:val="00E1471A"/>
    <w:rsid w:val="00E41CC6"/>
    <w:rsid w:val="00E66F5D"/>
    <w:rsid w:val="00ED2EEB"/>
    <w:rsid w:val="00F229DE"/>
    <w:rsid w:val="00F4663F"/>
    <w:rsid w:val="00FB4207"/>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we_ow\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36</TotalTime>
  <Pages>3</Pages>
  <Words>2869</Words>
  <Characters>11622</Characters>
  <Application>Microsoft Office Word</Application>
  <DocSecurity>8</DocSecurity>
  <Lines>1937</Lines>
  <Paragraphs>1114</Paragraphs>
  <ScaleCrop>false</ScaleCrop>
  <HeadingPairs>
    <vt:vector size="2" baseType="variant">
      <vt:variant>
        <vt:lpstr>Title</vt:lpstr>
      </vt:variant>
      <vt:variant>
        <vt:i4>1</vt:i4>
      </vt:variant>
    </vt:vector>
  </HeadingPairs>
  <TitlesOfParts>
    <vt:vector size="1" baseType="lpstr">
      <vt:lpstr>2339-S AMH HINK ROWE 206</vt:lpstr>
    </vt:vector>
  </TitlesOfParts>
  <Company/>
  <LinksUpToDate>false</LinksUpToDate>
  <CharactersWithSpaces>13377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2339-S AMH HINK ROWE 206</dc:title>
  <dc:subject/>
  <dc:creator>Owen Rowe</dc:creator>
  <cp:keywords/>
  <dc:description/>
  <cp:lastModifiedBy>Owen Rowe</cp:lastModifiedBy>
  <cp:revision>5</cp:revision>
  <cp:lastPrinted>2009-04-20T21:09:00Z</cp:lastPrinted>
  <dcterms:created xsi:type="dcterms:W3CDTF">2009-04-20T20:18:00Z</dcterms:created>
  <dcterms:modified xsi:type="dcterms:W3CDTF">2009-04-20T21:09:00Z</dcterms:modified>
</cp:coreProperties>
</file>