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B2B85" w:rsidP="0072541D">
          <w:pPr>
            <w:pStyle w:val="AmendDocName"/>
          </w:pPr>
          <w:customXml w:element="BillDocName">
            <w:r>
              <w:t xml:space="preserve">2211-S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202</w:t>
            </w:r>
          </w:customXml>
        </w:p>
      </w:customXml>
      <w:customXml w:element="OfferedBy">
        <w:p w:rsidR="00DF5D0E" w:rsidRDefault="0013664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B2B85">
          <w:customXml w:element="ReferenceNumber">
            <w:r w:rsidR="00136647">
              <w:rPr>
                <w:b/>
                <w:u w:val="single"/>
              </w:rPr>
              <w:t>SHB 2211</w:t>
            </w:r>
            <w:r w:rsidR="00DE256E">
              <w:t xml:space="preserve"> - </w:t>
            </w:r>
          </w:customXml>
          <w:customXml w:element="Floor">
            <w:r w:rsidR="00136647">
              <w:t xml:space="preserve">H AMD TO </w:t>
            </w:r>
            <w:r w:rsidR="00CE25CD">
              <w:t>H AMD (</w:t>
            </w:r>
            <w:r w:rsidR="00136647">
              <w:t>H-3306.2</w:t>
            </w:r>
            <w:r w:rsidR="00CE25CD">
              <w:t>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723</w:t>
            </w:r>
          </w:customXml>
        </w:p>
        <w:p w:rsidR="00DF5D0E" w:rsidRDefault="000B2B85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0B2B8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4/17/2009</w:t>
            </w:r>
          </w:customXml>
        </w:p>
      </w:customXml>
      <w:permStart w:id="1" w:edGrp="everyone" w:displacedByCustomXml="next"/>
      <w:customXml w:element="Page">
        <w:p w:rsidR="00CE25CD" w:rsidRDefault="000B2B85" w:rsidP="00CE25C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36647">
            <w:t>On page</w:t>
          </w:r>
          <w:r w:rsidR="00CE25CD">
            <w:t xml:space="preserve"> 8, after line 36 of the striking amendment, insert the following:</w:t>
          </w:r>
        </w:p>
        <w:p w:rsidR="00CE25CD" w:rsidRDefault="00CE25CD" w:rsidP="00CE25CD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  <w:bCs/>
            </w:rPr>
            <w:t>Sec. 7.</w:t>
          </w:r>
          <w:r>
            <w:t xml:space="preserve">  A new section is added to chapter 47.56 RCW to read as follows:</w:t>
          </w:r>
        </w:p>
        <w:p w:rsidR="00CE25CD" w:rsidRDefault="00CE25CD" w:rsidP="00CE25CD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Prior to the convening of each regular session of the legislature, the transportation commission must provide the transportation committees of the legislatures with a detailed report regarding any increase or decrease in any toll rate approved by the commission that has not been described in a previous report provided pursuant to this section, along with a detailed justification for each such increase or decrease."</w:t>
          </w:r>
        </w:p>
        <w:p w:rsidR="00CE25CD" w:rsidRDefault="00CE25CD" w:rsidP="00CE25CD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1440"/>
            <w:jc w:val="both"/>
          </w:pPr>
        </w:p>
        <w:p w:rsidR="00CE25CD" w:rsidRDefault="00CE25CD" w:rsidP="00CE25CD">
          <w:pPr>
            <w:pStyle w:val="Page"/>
          </w:pPr>
          <w:r>
            <w:tab/>
            <w:t>Renumber the remaining sections consecutively and correct any internal references accordingly.</w:t>
          </w:r>
        </w:p>
        <w:p w:rsidR="00DF5D0E" w:rsidRPr="00523C5A" w:rsidRDefault="00136647" w:rsidP="00CE25CD">
          <w:pPr>
            <w:pStyle w:val="Page"/>
          </w:pPr>
          <w:r>
            <w:t xml:space="preserve"> </w:t>
          </w:r>
        </w:p>
      </w:customXml>
      <w:customXml w:element="Effect">
        <w:p w:rsidR="00ED2EEB" w:rsidRDefault="00DE256E" w:rsidP="00136647">
          <w:pPr>
            <w:pStyle w:val="Effect"/>
            <w:suppressLineNumbers/>
          </w:pPr>
          <w:r>
            <w:tab/>
          </w:r>
        </w:p>
        <w:p w:rsidR="00136647" w:rsidRDefault="00ED2EEB" w:rsidP="0013664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36647">
            <w:rPr>
              <w:b/>
              <w:u w:val="single"/>
            </w:rPr>
            <w:t>EFFECT:</w:t>
          </w:r>
          <w:r w:rsidR="00CE25CD">
            <w:t> Requires the transportation commission to provide an annual report and justification to the transportation committees of the legislature regarding and change in any toll rate in the previous year.</w:t>
          </w:r>
          <w:r w:rsidR="00DE256E">
            <w:t> </w:t>
          </w:r>
        </w:p>
      </w:customXml>
      <w:p w:rsidR="00DF5D0E" w:rsidRPr="00136647" w:rsidRDefault="00DF5D0E" w:rsidP="00136647">
        <w:pPr>
          <w:pStyle w:val="FiscalImpact"/>
          <w:suppressLineNumbers/>
        </w:pPr>
      </w:p>
      <w:permEnd w:id="1"/>
      <w:p w:rsidR="00DF5D0E" w:rsidRDefault="00DF5D0E" w:rsidP="00136647">
        <w:pPr>
          <w:pStyle w:val="AmendSectionPostSpace"/>
          <w:suppressLineNumbers/>
        </w:pPr>
      </w:p>
      <w:p w:rsidR="00DF5D0E" w:rsidRDefault="00DF5D0E" w:rsidP="00136647">
        <w:pPr>
          <w:pStyle w:val="BillEnd"/>
          <w:suppressLineNumbers/>
        </w:pPr>
      </w:p>
      <w:p w:rsidR="00DF5D0E" w:rsidRDefault="00DE256E" w:rsidP="0013664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B2B85" w:rsidP="0013664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47" w:rsidRDefault="00136647" w:rsidP="00DF5D0E">
      <w:r>
        <w:separator/>
      </w:r>
    </w:p>
  </w:endnote>
  <w:endnote w:type="continuationSeparator" w:id="1">
    <w:p w:rsidR="00136647" w:rsidRDefault="0013664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2B85">
    <w:pPr>
      <w:pStyle w:val="AmendDraftFooter"/>
    </w:pPr>
    <w:fldSimple w:instr=" TITLE   \* MERGEFORMAT ">
      <w:r w:rsidR="00A15EC7">
        <w:t>2211-S AMH ARMS MUNN 202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3664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2B85">
    <w:pPr>
      <w:pStyle w:val="AmendDraftFooter"/>
    </w:pPr>
    <w:fldSimple w:instr=" TITLE   \* MERGEFORMAT ">
      <w:r w:rsidR="00A15EC7">
        <w:t>2211-S AMH ARMS MUNN 202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15EC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47" w:rsidRDefault="00136647" w:rsidP="00DF5D0E">
      <w:r>
        <w:separator/>
      </w:r>
    </w:p>
  </w:footnote>
  <w:footnote w:type="continuationSeparator" w:id="1">
    <w:p w:rsidR="00136647" w:rsidRDefault="0013664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2B8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B2B8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B2B85"/>
    <w:rsid w:val="000C6C82"/>
    <w:rsid w:val="000E603A"/>
    <w:rsid w:val="00106544"/>
    <w:rsid w:val="00136647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7F6E61"/>
    <w:rsid w:val="00846034"/>
    <w:rsid w:val="00931B84"/>
    <w:rsid w:val="00972869"/>
    <w:rsid w:val="009F23A9"/>
    <w:rsid w:val="00A01F29"/>
    <w:rsid w:val="00A15EC7"/>
    <w:rsid w:val="00A93D4A"/>
    <w:rsid w:val="00AD2D0A"/>
    <w:rsid w:val="00B31D1C"/>
    <w:rsid w:val="00B518D0"/>
    <w:rsid w:val="00B73E0A"/>
    <w:rsid w:val="00B961E0"/>
    <w:rsid w:val="00CE25CD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205</Words>
  <Characters>871</Characters>
  <Application>Microsoft Office Word</Application>
  <DocSecurity>8</DocSecurity>
  <Lines>124</Lines>
  <Paragraphs>71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2211-S AMH ARMS MUNN 202</dc:title>
  <dc:subject/>
  <dc:creator>Washington State Legislature</dc:creator>
  <cp:keywords/>
  <dc:description/>
  <cp:lastModifiedBy>Washington State Legislature</cp:lastModifiedBy>
  <cp:revision>3</cp:revision>
  <cp:lastPrinted>2009-04-16T03:42:00Z</cp:lastPrinted>
  <dcterms:created xsi:type="dcterms:W3CDTF">2009-04-16T03:36:00Z</dcterms:created>
  <dcterms:modified xsi:type="dcterms:W3CDTF">2009-04-16T03:42:00Z</dcterms:modified>
</cp:coreProperties>
</file>