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B331A" w:rsidP="0072541D">
          <w:pPr>
            <w:pStyle w:val="AmendDocName"/>
          </w:pPr>
          <w:customXml w:element="BillDocName">
            <w:r>
              <w:t xml:space="preserve">2016-S</w:t>
            </w:r>
          </w:customXml>
          <w:customXml w:element="AmendType">
            <w:r>
              <w:t xml:space="preserve"> AMH</w:t>
            </w:r>
          </w:customXml>
          <w:customXml w:element="SponsorAcronym">
            <w:r>
              <w:t xml:space="preserve"> ANDG</w:t>
            </w:r>
          </w:customXml>
          <w:customXml w:element="DrafterAcronym">
            <w:r>
              <w:t xml:space="preserve"> REIL</w:t>
            </w:r>
          </w:customXml>
          <w:customXml w:element="DraftNumber">
            <w:r>
              <w:t xml:space="preserve"> 017</w:t>
            </w:r>
          </w:customXml>
        </w:p>
      </w:customXml>
      <w:customXml w:element="OfferedBy">
        <w:p w:rsidR="00DF5D0E" w:rsidRDefault="00FB0B75" w:rsidP="00B73E0A">
          <w:pPr>
            <w:pStyle w:val="OfferedBy"/>
            <w:spacing w:after="120"/>
          </w:pPr>
          <w:r>
            <w:tab/>
          </w:r>
          <w:r>
            <w:tab/>
          </w:r>
          <w:r>
            <w:tab/>
          </w:r>
        </w:p>
      </w:customXml>
      <w:customXml w:element="Heading">
        <w:p w:rsidR="00DF5D0E" w:rsidRDefault="000B331A">
          <w:customXml w:element="ReferenceNumber">
            <w:r w:rsidR="00FB0B75">
              <w:rPr>
                <w:b/>
                <w:u w:val="single"/>
              </w:rPr>
              <w:t>SHB 2016</w:t>
            </w:r>
            <w:r w:rsidR="00DE256E">
              <w:t xml:space="preserve"> - </w:t>
            </w:r>
          </w:customXml>
          <w:customXml w:element="Floor">
            <w:r w:rsidR="00FB0B75">
              <w:t>H AMD</w:t>
            </w:r>
          </w:customXml>
          <w:customXml w:element="AmendNumber">
            <w:r>
              <w:rPr>
                <w:b/>
              </w:rPr>
              <w:t xml:space="preserve"> 189</w:t>
            </w:r>
          </w:customXml>
        </w:p>
        <w:p w:rsidR="00DF5D0E" w:rsidRDefault="000B331A" w:rsidP="00605C39">
          <w:pPr>
            <w:ind w:firstLine="576"/>
          </w:pPr>
          <w:customXml w:element="Sponsors">
            <w:r>
              <w:t xml:space="preserve">By Representative Anderson</w:t>
            </w:r>
          </w:customXml>
        </w:p>
        <w:p w:rsidR="00DF5D0E" w:rsidRDefault="000B331A" w:rsidP="00846034">
          <w:pPr>
            <w:spacing w:line="408" w:lineRule="exact"/>
            <w:jc w:val="right"/>
            <w:rPr>
              <w:b/>
              <w:bCs/>
            </w:rPr>
          </w:pPr>
          <w:customXml w:element="FloorAction">
            <w:r>
              <w:t xml:space="preserve">NOT CONSIDERED 1/26/2009</w:t>
            </w:r>
          </w:customXml>
        </w:p>
      </w:customXml>
      <w:permStart w:id="0" w:edGrp="everyone" w:displacedByCustomXml="next"/>
      <w:customXml w:element="Page">
        <w:p w:rsidR="00FB0B75" w:rsidRDefault="000B331A"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B0B75">
            <w:t xml:space="preserve">On page </w:t>
          </w:r>
          <w:r w:rsidR="00C715C5">
            <w:t>78, after line 27, insert the following:</w:t>
          </w:r>
        </w:p>
        <w:p w:rsidR="00C715C5" w:rsidRDefault="004003A2" w:rsidP="00C715C5">
          <w:pPr>
            <w:pStyle w:val="BegSec-Amd"/>
          </w:pPr>
          <w:r>
            <w:rPr>
              <w:b/>
            </w:rPr>
            <w:t>"</w:t>
          </w:r>
          <w:r w:rsidR="00C715C5">
            <w:rPr>
              <w:b/>
            </w:rPr>
            <w:t xml:space="preserve">Sec. 607.  </w:t>
          </w:r>
          <w:r w:rsidR="00C715C5">
            <w:t>RCW 42.17.095 and 2005 c 467 s 1 are each amended to read as follows:</w:t>
          </w:r>
        </w:p>
        <w:p w:rsidR="00C715C5" w:rsidRDefault="00C715C5" w:rsidP="00C715C5">
          <w:pPr>
            <w:pStyle w:val="RCWSLText"/>
          </w:pPr>
          <w:r>
            <w:tab/>
            <w:t xml:space="preserve">The surplus funds of a candidate, or </w:t>
          </w:r>
          <w:r w:rsidRPr="00B767DB">
            <w:t>of a political committee supporting or opposing a candidate,</w:t>
          </w:r>
          <w:r>
            <w:t xml:space="preserve"> may only be disposed of in any one or more of the following ways:</w:t>
          </w:r>
        </w:p>
        <w:p w:rsidR="00C715C5" w:rsidRDefault="00C715C5" w:rsidP="00C715C5">
          <w:pPr>
            <w:pStyle w:val="RCWSLText"/>
          </w:pPr>
          <w:r>
            <w:tab/>
            <w:t>(1) Return the surplus to a contributor in an amount not to exceed that contributor's original contribution;</w:t>
          </w:r>
        </w:p>
        <w:p w:rsidR="00C715C5" w:rsidRDefault="00C715C5" w:rsidP="00C715C5">
          <w:pPr>
            <w:pStyle w:val="RCWSLText"/>
          </w:pPr>
          <w:r>
            <w:tab/>
            <w:t>(2) Transfer the surplus to the candidate's personal account as reimbursement for lost earnings incurred as a result of that candidate's election campaign.  Such lost earnings shall be verifiable as unpaid salary or, when the candidate is not salaried, as an amount not to exceed income received by the candidate for services rendered during an appropriate, corresponding time period.  All lost earnings incurred shall be documented and a record thereof shall be maintained by the candidate or the candidate's political committee.  The committee shall include a copy of such record when its expenditure for such reimbursement is reported pursuant to RCW 42.17.090;</w:t>
          </w:r>
        </w:p>
        <w:p w:rsidR="00C715C5" w:rsidRDefault="00C715C5" w:rsidP="00C715C5">
          <w:pPr>
            <w:pStyle w:val="RCWSLText"/>
          </w:pPr>
          <w:r>
            <w:tab/>
            <w:t xml:space="preserve">(3) Transfer the surplus without limit to a political party </w:t>
          </w:r>
          <w:r w:rsidR="00B767DB">
            <w:t>((</w:t>
          </w:r>
          <w:r w:rsidRPr="00B767DB">
            <w:rPr>
              <w:strike/>
            </w:rPr>
            <w:t>or to a caucus political committee</w:t>
          </w:r>
          <w:r w:rsidR="00B767DB">
            <w:t>))</w:t>
          </w:r>
          <w:r w:rsidR="00B767DB">
            <w:rPr>
              <w:u w:val="single"/>
            </w:rPr>
            <w:t>, except that no transfers may be made to a caucus political committee</w:t>
          </w:r>
          <w:r>
            <w:t>;</w:t>
          </w:r>
        </w:p>
        <w:p w:rsidR="00C715C5" w:rsidRDefault="00C715C5" w:rsidP="00C715C5">
          <w:pPr>
            <w:pStyle w:val="RCWSLText"/>
          </w:pPr>
          <w:r>
            <w:tab/>
            <w:t>(4) Donate the surplus to a charitable organization registered in accordance with chapter 19.09 RCW;</w:t>
          </w:r>
        </w:p>
        <w:p w:rsidR="00C715C5" w:rsidRDefault="00C715C5" w:rsidP="00C715C5">
          <w:pPr>
            <w:pStyle w:val="RCWSLText"/>
          </w:pPr>
          <w:r>
            <w:tab/>
            <w:t xml:space="preserve">(5) Transmit the surplus to the state treasurer for deposit in the general fund, the oral history, state library, and archives account under *RCW 43.07.380, or the legislative international trade account </w:t>
          </w:r>
          <w:r>
            <w:lastRenderedPageBreak/>
            <w:t>under **RCW 44.04.270, as specified by the candidate or political committee; or</w:t>
          </w:r>
        </w:p>
        <w:p w:rsidR="00C715C5" w:rsidRDefault="00C715C5" w:rsidP="00C715C5">
          <w:pPr>
            <w:pStyle w:val="RCWSLText"/>
          </w:pPr>
          <w:r>
            <w:tab/>
            <w:t>(6) Hold the surplus in the campaign depository or depositories designated in accordance with RCW 42.17.050 for possible use in a future election campaign for the same office last sought by the candidate and report any such disposition in accordance with RCW 42.17.090:  PROVIDED, That if the candidate subsequently announces or publicly files for office, information as appropriate is reported to the commission in accordance with RCW 42.17.040 through 42.17.090.  If a subsequent office is not sought the surplus held shall be disposed of in accordance with the requirements of this section.</w:t>
          </w:r>
        </w:p>
        <w:p w:rsidR="00C715C5" w:rsidRDefault="00C715C5" w:rsidP="00C715C5">
          <w:pPr>
            <w:pStyle w:val="RCWSLText"/>
          </w:pPr>
          <w:r>
            <w:tab/>
            <w:t>(7) Hold the surplus campaign funds in a separate account for nonreimbursed public office-related expenses or as provided in this section, and report any such disposition in accordance with RCW 42.17.090.  The separate account required under this subsection shall not be used for deposits of campaign funds that are not surplus.</w:t>
          </w:r>
        </w:p>
        <w:p w:rsidR="00C715C5" w:rsidRDefault="00C715C5" w:rsidP="00C715C5">
          <w:pPr>
            <w:pStyle w:val="RCWSLText"/>
          </w:pPr>
          <w:r>
            <w:tab/>
            <w:t>(8) No candidate or authorized committee may transfer funds to any other candidate</w:t>
          </w:r>
          <w:r w:rsidR="00B767DB">
            <w:rPr>
              <w:u w:val="single"/>
            </w:rPr>
            <w:t>, a caucus political committee,</w:t>
          </w:r>
          <w:r>
            <w:t xml:space="preserve"> or other political committee.</w:t>
          </w:r>
        </w:p>
        <w:p w:rsidR="00C715C5" w:rsidRDefault="00C715C5" w:rsidP="00C715C5">
          <w:pPr>
            <w:pStyle w:val="RCWSLText"/>
          </w:pPr>
          <w:r>
            <w:tab/>
            <w:t>The disposal of surplus funds under this section shall not be considered a contribution for purposes of this chapter.</w:t>
          </w:r>
          <w:r w:rsidR="004003A2">
            <w:t>"</w:t>
          </w:r>
        </w:p>
        <w:p w:rsidR="00C715C5" w:rsidRDefault="00C715C5" w:rsidP="00C715C5">
          <w:pPr>
            <w:pStyle w:val="RCWSLText"/>
          </w:pPr>
          <w:bookmarkStart w:id="1" w:name="History"/>
          <w:bookmarkEnd w:id="1"/>
        </w:p>
        <w:p w:rsidR="00083ED4" w:rsidRDefault="00083ED4" w:rsidP="00083ED4">
          <w:pPr>
            <w:pStyle w:val="RCWSLText"/>
          </w:pPr>
          <w:r>
            <w:tab/>
            <w:t>Renumber the sections consecutively and correct any internal references accordingly.</w:t>
          </w:r>
        </w:p>
        <w:p w:rsidR="00083ED4" w:rsidRDefault="00083ED4" w:rsidP="00083ED4">
          <w:pPr>
            <w:pStyle w:val="RCWSLText"/>
          </w:pPr>
        </w:p>
        <w:p w:rsidR="00B767DB" w:rsidRDefault="00B767DB" w:rsidP="00C715C5">
          <w:pPr>
            <w:pStyle w:val="RCWSLText"/>
          </w:pPr>
          <w:r>
            <w:tab/>
            <w:t>On page 79, line 14, after "party" strike "</w:t>
          </w:r>
          <w:r w:rsidR="00083ED4" w:rsidRPr="00083ED4">
            <w:t>or to a caucus political committee</w:t>
          </w:r>
          <w:r w:rsidR="00083ED4">
            <w:t>" and insert "((</w:t>
          </w:r>
          <w:r w:rsidR="00083ED4" w:rsidRPr="00B767DB">
            <w:rPr>
              <w:strike/>
            </w:rPr>
            <w:t>or to a caucus political committee</w:t>
          </w:r>
          <w:r w:rsidR="00083ED4">
            <w:t>))</w:t>
          </w:r>
          <w:r w:rsidR="00083ED4">
            <w:rPr>
              <w:u w:val="single"/>
            </w:rPr>
            <w:t>, except that no transfers may be made to a caucus political committee</w:t>
          </w:r>
          <w:r w:rsidR="00083ED4" w:rsidRPr="00083ED4">
            <w:t>"</w:t>
          </w:r>
        </w:p>
        <w:p w:rsidR="00083ED4" w:rsidRDefault="00083ED4" w:rsidP="00C715C5">
          <w:pPr>
            <w:pStyle w:val="RCWSLText"/>
          </w:pPr>
        </w:p>
        <w:p w:rsidR="00083ED4" w:rsidRDefault="00083ED4" w:rsidP="00C715C5">
          <w:pPr>
            <w:pStyle w:val="RCWSLText"/>
          </w:pPr>
          <w:r>
            <w:tab/>
            <w:t>On page 80, line 4, after "candidate" insert "</w:t>
          </w:r>
          <w:r w:rsidRPr="00083ED4">
            <w:rPr>
              <w:u w:val="single"/>
            </w:rPr>
            <w:t>, a caucus political committee,</w:t>
          </w:r>
          <w:r>
            <w:t>"</w:t>
          </w:r>
        </w:p>
        <w:p w:rsidR="00083ED4" w:rsidRDefault="00083ED4" w:rsidP="00C715C5">
          <w:pPr>
            <w:pStyle w:val="RCWSLText"/>
          </w:pPr>
        </w:p>
        <w:p w:rsidR="00083ED4" w:rsidRDefault="00083ED4" w:rsidP="00C715C5">
          <w:pPr>
            <w:pStyle w:val="RCWSLText"/>
          </w:pPr>
          <w:r>
            <w:lastRenderedPageBreak/>
            <w:tab/>
            <w:t>On page 118, line 2</w:t>
          </w:r>
          <w:r w:rsidR="0034518C">
            <w:t>7</w:t>
          </w:r>
          <w:r>
            <w:t>, after "</w:t>
          </w:r>
          <w:r w:rsidR="0034518C" w:rsidRPr="0034518C">
            <w:rPr>
              <w:b/>
            </w:rPr>
            <w:t>1107.</w:t>
          </w:r>
          <w:r>
            <w:t>" strike "</w:t>
          </w:r>
          <w:r w:rsidR="0034518C">
            <w:t>Section 505 of this act is" and insert "Sections 505 and 607 of this act are"</w:t>
          </w:r>
        </w:p>
        <w:p w:rsidR="00083ED4" w:rsidRDefault="000B331A" w:rsidP="00C715C5">
          <w:pPr>
            <w:pStyle w:val="RCWSLText"/>
          </w:pPr>
        </w:p>
      </w:customXml>
      <w:customXml w:element="Effect">
        <w:p w:rsidR="0034518C" w:rsidRDefault="0034518C" w:rsidP="0034518C">
          <w:pPr>
            <w:pStyle w:val="RCWSLText"/>
          </w:pPr>
        </w:p>
        <w:p w:rsidR="00ED2EEB" w:rsidRDefault="00DE256E" w:rsidP="00FB0B75">
          <w:pPr>
            <w:pStyle w:val="Effect"/>
            <w:suppressLineNumbers/>
          </w:pPr>
          <w:r>
            <w:tab/>
          </w:r>
        </w:p>
        <w:p w:rsidR="00083ED4" w:rsidRDefault="00083ED4" w:rsidP="00FB0B75">
          <w:pPr>
            <w:pStyle w:val="Effect"/>
            <w:suppressLineNumbers/>
          </w:pPr>
          <w:r>
            <w:tab/>
          </w:r>
        </w:p>
        <w:p w:rsidR="00FB0B75" w:rsidRDefault="00ED2EEB" w:rsidP="00FB0B75">
          <w:pPr>
            <w:pStyle w:val="Effect"/>
            <w:suppressLineNumbers/>
          </w:pPr>
          <w:r>
            <w:tab/>
          </w:r>
          <w:r w:rsidR="00DE256E">
            <w:tab/>
          </w:r>
          <w:r w:rsidR="00DE256E" w:rsidRPr="00FB0B75">
            <w:rPr>
              <w:b/>
              <w:u w:val="single"/>
            </w:rPr>
            <w:t>EFFECT:</w:t>
          </w:r>
          <w:r w:rsidR="00DE256E">
            <w:t>   </w:t>
          </w:r>
          <w:r w:rsidR="0034518C">
            <w:t>Prohibits candidate committees from transferring funds to caucus political committees.</w:t>
          </w:r>
        </w:p>
      </w:customXml>
      <w:p w:rsidR="00DF5D0E" w:rsidRPr="00FB0B75" w:rsidRDefault="00DF5D0E" w:rsidP="00FB0B75">
        <w:pPr>
          <w:pStyle w:val="FiscalImpact"/>
          <w:suppressLineNumbers/>
        </w:pPr>
      </w:p>
      <w:permEnd w:id="0"/>
      <w:p w:rsidR="00DF5D0E" w:rsidRDefault="00DF5D0E" w:rsidP="00FB0B75">
        <w:pPr>
          <w:pStyle w:val="AmendSectionPostSpace"/>
          <w:suppressLineNumbers/>
        </w:pPr>
      </w:p>
      <w:p w:rsidR="00DF5D0E" w:rsidRDefault="00DF5D0E" w:rsidP="00FB0B75">
        <w:pPr>
          <w:pStyle w:val="BillEnd"/>
          <w:suppressLineNumbers/>
        </w:pPr>
      </w:p>
      <w:p w:rsidR="00DF5D0E" w:rsidRDefault="00DE256E" w:rsidP="00FB0B75">
        <w:pPr>
          <w:pStyle w:val="BillEnd"/>
          <w:suppressLineNumbers/>
        </w:pPr>
        <w:r>
          <w:rPr>
            <w:b/>
          </w:rPr>
          <w:t>--- END ---</w:t>
        </w:r>
      </w:p>
      <w:p w:rsidR="00DF5D0E" w:rsidRDefault="000B331A" w:rsidP="00FB0B7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ED4" w:rsidRDefault="00083ED4" w:rsidP="00DF5D0E">
      <w:r>
        <w:separator/>
      </w:r>
    </w:p>
  </w:endnote>
  <w:endnote w:type="continuationSeparator" w:id="1">
    <w:p w:rsidR="00083ED4" w:rsidRDefault="00083ED4"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D4" w:rsidRDefault="000B331A">
    <w:pPr>
      <w:pStyle w:val="AmendDraftFooter"/>
    </w:pPr>
    <w:fldSimple w:instr=" TITLE   \* MERGEFORMAT ">
      <w:r w:rsidR="00071368">
        <w:t>2016-S AMH ANDG REIL 017</w:t>
      </w:r>
    </w:fldSimple>
    <w:r w:rsidR="00083ED4">
      <w:tab/>
    </w:r>
    <w:fldSimple w:instr=" PAGE  \* Arabic  \* MERGEFORMAT ">
      <w:r w:rsidR="0007136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D4" w:rsidRDefault="000B331A">
    <w:pPr>
      <w:pStyle w:val="AmendDraftFooter"/>
    </w:pPr>
    <w:fldSimple w:instr=" TITLE   \* MERGEFORMAT ">
      <w:r w:rsidR="00071368">
        <w:t>2016-S AMH ANDG REIL 017</w:t>
      </w:r>
    </w:fldSimple>
    <w:r w:rsidR="00083ED4">
      <w:tab/>
    </w:r>
    <w:fldSimple w:instr=" PAGE  \* Arabic  \* MERGEFORMAT ">
      <w:r w:rsidR="0007136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ED4" w:rsidRDefault="00083ED4" w:rsidP="00DF5D0E">
      <w:r>
        <w:separator/>
      </w:r>
    </w:p>
  </w:footnote>
  <w:footnote w:type="continuationSeparator" w:id="1">
    <w:p w:rsidR="00083ED4" w:rsidRDefault="00083ED4"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D4" w:rsidRDefault="000B331A">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083ED4" w:rsidRDefault="00083ED4">
                <w:pPr>
                  <w:pStyle w:val="RCWSLText"/>
                  <w:jc w:val="right"/>
                </w:pPr>
                <w:r>
                  <w:t>1</w:t>
                </w:r>
              </w:p>
              <w:p w:rsidR="00083ED4" w:rsidRDefault="00083ED4">
                <w:pPr>
                  <w:pStyle w:val="RCWSLText"/>
                  <w:jc w:val="right"/>
                </w:pPr>
                <w:r>
                  <w:t>2</w:t>
                </w:r>
              </w:p>
              <w:p w:rsidR="00083ED4" w:rsidRDefault="00083ED4">
                <w:pPr>
                  <w:pStyle w:val="RCWSLText"/>
                  <w:jc w:val="right"/>
                </w:pPr>
                <w:r>
                  <w:t>3</w:t>
                </w:r>
              </w:p>
              <w:p w:rsidR="00083ED4" w:rsidRDefault="00083ED4">
                <w:pPr>
                  <w:pStyle w:val="RCWSLText"/>
                  <w:jc w:val="right"/>
                </w:pPr>
                <w:r>
                  <w:t>4</w:t>
                </w:r>
              </w:p>
              <w:p w:rsidR="00083ED4" w:rsidRDefault="00083ED4">
                <w:pPr>
                  <w:pStyle w:val="RCWSLText"/>
                  <w:jc w:val="right"/>
                </w:pPr>
                <w:r>
                  <w:t>5</w:t>
                </w:r>
              </w:p>
              <w:p w:rsidR="00083ED4" w:rsidRDefault="00083ED4">
                <w:pPr>
                  <w:pStyle w:val="RCWSLText"/>
                  <w:jc w:val="right"/>
                </w:pPr>
                <w:r>
                  <w:t>6</w:t>
                </w:r>
              </w:p>
              <w:p w:rsidR="00083ED4" w:rsidRDefault="00083ED4">
                <w:pPr>
                  <w:pStyle w:val="RCWSLText"/>
                  <w:jc w:val="right"/>
                </w:pPr>
                <w:r>
                  <w:t>7</w:t>
                </w:r>
              </w:p>
              <w:p w:rsidR="00083ED4" w:rsidRDefault="00083ED4">
                <w:pPr>
                  <w:pStyle w:val="RCWSLText"/>
                  <w:jc w:val="right"/>
                </w:pPr>
                <w:r>
                  <w:t>8</w:t>
                </w:r>
              </w:p>
              <w:p w:rsidR="00083ED4" w:rsidRDefault="00083ED4">
                <w:pPr>
                  <w:pStyle w:val="RCWSLText"/>
                  <w:jc w:val="right"/>
                </w:pPr>
                <w:r>
                  <w:t>9</w:t>
                </w:r>
              </w:p>
              <w:p w:rsidR="00083ED4" w:rsidRDefault="00083ED4">
                <w:pPr>
                  <w:pStyle w:val="RCWSLText"/>
                  <w:jc w:val="right"/>
                </w:pPr>
                <w:r>
                  <w:t>10</w:t>
                </w:r>
              </w:p>
              <w:p w:rsidR="00083ED4" w:rsidRDefault="00083ED4">
                <w:pPr>
                  <w:pStyle w:val="RCWSLText"/>
                  <w:jc w:val="right"/>
                </w:pPr>
                <w:r>
                  <w:t>11</w:t>
                </w:r>
              </w:p>
              <w:p w:rsidR="00083ED4" w:rsidRDefault="00083ED4">
                <w:pPr>
                  <w:pStyle w:val="RCWSLText"/>
                  <w:jc w:val="right"/>
                </w:pPr>
                <w:r>
                  <w:t>12</w:t>
                </w:r>
              </w:p>
              <w:p w:rsidR="00083ED4" w:rsidRDefault="00083ED4">
                <w:pPr>
                  <w:pStyle w:val="RCWSLText"/>
                  <w:jc w:val="right"/>
                </w:pPr>
                <w:r>
                  <w:t>13</w:t>
                </w:r>
              </w:p>
              <w:p w:rsidR="00083ED4" w:rsidRDefault="00083ED4">
                <w:pPr>
                  <w:pStyle w:val="RCWSLText"/>
                  <w:jc w:val="right"/>
                </w:pPr>
                <w:r>
                  <w:t>14</w:t>
                </w:r>
              </w:p>
              <w:p w:rsidR="00083ED4" w:rsidRDefault="00083ED4">
                <w:pPr>
                  <w:pStyle w:val="RCWSLText"/>
                  <w:jc w:val="right"/>
                </w:pPr>
                <w:r>
                  <w:t>15</w:t>
                </w:r>
              </w:p>
              <w:p w:rsidR="00083ED4" w:rsidRDefault="00083ED4">
                <w:pPr>
                  <w:pStyle w:val="RCWSLText"/>
                  <w:jc w:val="right"/>
                </w:pPr>
                <w:r>
                  <w:t>16</w:t>
                </w:r>
              </w:p>
              <w:p w:rsidR="00083ED4" w:rsidRDefault="00083ED4">
                <w:pPr>
                  <w:pStyle w:val="RCWSLText"/>
                  <w:jc w:val="right"/>
                </w:pPr>
                <w:r>
                  <w:t>17</w:t>
                </w:r>
              </w:p>
              <w:p w:rsidR="00083ED4" w:rsidRDefault="00083ED4">
                <w:pPr>
                  <w:pStyle w:val="RCWSLText"/>
                  <w:jc w:val="right"/>
                </w:pPr>
                <w:r>
                  <w:t>18</w:t>
                </w:r>
              </w:p>
              <w:p w:rsidR="00083ED4" w:rsidRDefault="00083ED4">
                <w:pPr>
                  <w:pStyle w:val="RCWSLText"/>
                  <w:jc w:val="right"/>
                </w:pPr>
                <w:r>
                  <w:t>19</w:t>
                </w:r>
              </w:p>
              <w:p w:rsidR="00083ED4" w:rsidRDefault="00083ED4">
                <w:pPr>
                  <w:pStyle w:val="RCWSLText"/>
                  <w:jc w:val="right"/>
                </w:pPr>
                <w:r>
                  <w:t>20</w:t>
                </w:r>
              </w:p>
              <w:p w:rsidR="00083ED4" w:rsidRDefault="00083ED4">
                <w:pPr>
                  <w:pStyle w:val="RCWSLText"/>
                  <w:jc w:val="right"/>
                </w:pPr>
                <w:r>
                  <w:t>21</w:t>
                </w:r>
              </w:p>
              <w:p w:rsidR="00083ED4" w:rsidRDefault="00083ED4">
                <w:pPr>
                  <w:pStyle w:val="RCWSLText"/>
                  <w:jc w:val="right"/>
                </w:pPr>
                <w:r>
                  <w:t>22</w:t>
                </w:r>
              </w:p>
              <w:p w:rsidR="00083ED4" w:rsidRDefault="00083ED4">
                <w:pPr>
                  <w:pStyle w:val="RCWSLText"/>
                  <w:jc w:val="right"/>
                </w:pPr>
                <w:r>
                  <w:t>23</w:t>
                </w:r>
              </w:p>
              <w:p w:rsidR="00083ED4" w:rsidRDefault="00083ED4">
                <w:pPr>
                  <w:pStyle w:val="RCWSLText"/>
                  <w:jc w:val="right"/>
                </w:pPr>
                <w:r>
                  <w:t>24</w:t>
                </w:r>
              </w:p>
              <w:p w:rsidR="00083ED4" w:rsidRDefault="00083ED4">
                <w:pPr>
                  <w:pStyle w:val="RCWSLText"/>
                  <w:jc w:val="right"/>
                </w:pPr>
                <w:r>
                  <w:t>25</w:t>
                </w:r>
              </w:p>
              <w:p w:rsidR="00083ED4" w:rsidRDefault="00083ED4">
                <w:pPr>
                  <w:pStyle w:val="RCWSLText"/>
                  <w:jc w:val="right"/>
                </w:pPr>
                <w:r>
                  <w:t>26</w:t>
                </w:r>
              </w:p>
              <w:p w:rsidR="00083ED4" w:rsidRDefault="00083ED4">
                <w:pPr>
                  <w:pStyle w:val="RCWSLText"/>
                  <w:jc w:val="right"/>
                </w:pPr>
                <w:r>
                  <w:t>27</w:t>
                </w:r>
              </w:p>
              <w:p w:rsidR="00083ED4" w:rsidRDefault="00083ED4">
                <w:pPr>
                  <w:pStyle w:val="RCWSLText"/>
                  <w:jc w:val="right"/>
                </w:pPr>
                <w:r>
                  <w:t>28</w:t>
                </w:r>
              </w:p>
              <w:p w:rsidR="00083ED4" w:rsidRDefault="00083ED4">
                <w:pPr>
                  <w:pStyle w:val="RCWSLText"/>
                  <w:jc w:val="right"/>
                </w:pPr>
                <w:r>
                  <w:t>29</w:t>
                </w:r>
              </w:p>
              <w:p w:rsidR="00083ED4" w:rsidRDefault="00083ED4">
                <w:pPr>
                  <w:pStyle w:val="RCWSLText"/>
                  <w:jc w:val="right"/>
                </w:pPr>
                <w:r>
                  <w:t>30</w:t>
                </w:r>
              </w:p>
              <w:p w:rsidR="00083ED4" w:rsidRDefault="00083ED4">
                <w:pPr>
                  <w:pStyle w:val="RCWSLText"/>
                  <w:jc w:val="right"/>
                </w:pPr>
                <w:r>
                  <w:t>31</w:t>
                </w:r>
              </w:p>
              <w:p w:rsidR="00083ED4" w:rsidRDefault="00083ED4">
                <w:pPr>
                  <w:pStyle w:val="RCWSLText"/>
                  <w:jc w:val="right"/>
                </w:pPr>
                <w:r>
                  <w:t>32</w:t>
                </w:r>
              </w:p>
              <w:p w:rsidR="00083ED4" w:rsidRDefault="00083ED4">
                <w:pPr>
                  <w:pStyle w:val="RCWSLText"/>
                  <w:jc w:val="right"/>
                </w:pPr>
                <w:r>
                  <w:t>33</w:t>
                </w:r>
              </w:p>
              <w:p w:rsidR="00083ED4" w:rsidRDefault="00083ED4">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D4" w:rsidRDefault="000B331A">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083ED4" w:rsidRDefault="00083ED4" w:rsidP="00605C39">
                <w:pPr>
                  <w:pStyle w:val="RCWSLText"/>
                  <w:spacing w:before="2888"/>
                  <w:jc w:val="right"/>
                </w:pPr>
                <w:r>
                  <w:t>1</w:t>
                </w:r>
              </w:p>
              <w:p w:rsidR="00083ED4" w:rsidRDefault="00083ED4">
                <w:pPr>
                  <w:pStyle w:val="RCWSLText"/>
                  <w:jc w:val="right"/>
                </w:pPr>
                <w:r>
                  <w:t>2</w:t>
                </w:r>
              </w:p>
              <w:p w:rsidR="00083ED4" w:rsidRDefault="00083ED4">
                <w:pPr>
                  <w:pStyle w:val="RCWSLText"/>
                  <w:jc w:val="right"/>
                </w:pPr>
                <w:r>
                  <w:t>3</w:t>
                </w:r>
              </w:p>
              <w:p w:rsidR="00083ED4" w:rsidRDefault="00083ED4">
                <w:pPr>
                  <w:pStyle w:val="RCWSLText"/>
                  <w:jc w:val="right"/>
                </w:pPr>
                <w:r>
                  <w:t>4</w:t>
                </w:r>
              </w:p>
              <w:p w:rsidR="00083ED4" w:rsidRDefault="00083ED4">
                <w:pPr>
                  <w:pStyle w:val="RCWSLText"/>
                  <w:jc w:val="right"/>
                </w:pPr>
                <w:r>
                  <w:t>5</w:t>
                </w:r>
              </w:p>
              <w:p w:rsidR="00083ED4" w:rsidRDefault="00083ED4">
                <w:pPr>
                  <w:pStyle w:val="RCWSLText"/>
                  <w:jc w:val="right"/>
                </w:pPr>
                <w:r>
                  <w:t>6</w:t>
                </w:r>
              </w:p>
              <w:p w:rsidR="00083ED4" w:rsidRDefault="00083ED4">
                <w:pPr>
                  <w:pStyle w:val="RCWSLText"/>
                  <w:jc w:val="right"/>
                </w:pPr>
                <w:r>
                  <w:t>7</w:t>
                </w:r>
              </w:p>
              <w:p w:rsidR="00083ED4" w:rsidRDefault="00083ED4">
                <w:pPr>
                  <w:pStyle w:val="RCWSLText"/>
                  <w:jc w:val="right"/>
                </w:pPr>
                <w:r>
                  <w:t>8</w:t>
                </w:r>
              </w:p>
              <w:p w:rsidR="00083ED4" w:rsidRDefault="00083ED4">
                <w:pPr>
                  <w:pStyle w:val="RCWSLText"/>
                  <w:jc w:val="right"/>
                </w:pPr>
                <w:r>
                  <w:t>9</w:t>
                </w:r>
              </w:p>
              <w:p w:rsidR="00083ED4" w:rsidRDefault="00083ED4">
                <w:pPr>
                  <w:pStyle w:val="RCWSLText"/>
                  <w:jc w:val="right"/>
                </w:pPr>
                <w:r>
                  <w:t>10</w:t>
                </w:r>
              </w:p>
              <w:p w:rsidR="00083ED4" w:rsidRDefault="00083ED4">
                <w:pPr>
                  <w:pStyle w:val="RCWSLText"/>
                  <w:jc w:val="right"/>
                </w:pPr>
                <w:r>
                  <w:t>11</w:t>
                </w:r>
              </w:p>
              <w:p w:rsidR="00083ED4" w:rsidRDefault="00083ED4">
                <w:pPr>
                  <w:pStyle w:val="RCWSLText"/>
                  <w:jc w:val="right"/>
                </w:pPr>
                <w:r>
                  <w:t>12</w:t>
                </w:r>
              </w:p>
              <w:p w:rsidR="00083ED4" w:rsidRDefault="00083ED4">
                <w:pPr>
                  <w:pStyle w:val="RCWSLText"/>
                  <w:jc w:val="right"/>
                </w:pPr>
                <w:r>
                  <w:t>13</w:t>
                </w:r>
              </w:p>
              <w:p w:rsidR="00083ED4" w:rsidRDefault="00083ED4">
                <w:pPr>
                  <w:pStyle w:val="RCWSLText"/>
                  <w:jc w:val="right"/>
                </w:pPr>
                <w:r>
                  <w:t>14</w:t>
                </w:r>
              </w:p>
              <w:p w:rsidR="00083ED4" w:rsidRDefault="00083ED4">
                <w:pPr>
                  <w:pStyle w:val="RCWSLText"/>
                  <w:jc w:val="right"/>
                </w:pPr>
                <w:r>
                  <w:t>15</w:t>
                </w:r>
              </w:p>
              <w:p w:rsidR="00083ED4" w:rsidRDefault="00083ED4">
                <w:pPr>
                  <w:pStyle w:val="RCWSLText"/>
                  <w:jc w:val="right"/>
                </w:pPr>
                <w:r>
                  <w:t>16</w:t>
                </w:r>
              </w:p>
              <w:p w:rsidR="00083ED4" w:rsidRDefault="00083ED4">
                <w:pPr>
                  <w:pStyle w:val="RCWSLText"/>
                  <w:jc w:val="right"/>
                </w:pPr>
                <w:r>
                  <w:t>17</w:t>
                </w:r>
              </w:p>
              <w:p w:rsidR="00083ED4" w:rsidRDefault="00083ED4">
                <w:pPr>
                  <w:pStyle w:val="RCWSLText"/>
                  <w:jc w:val="right"/>
                </w:pPr>
                <w:r>
                  <w:t>18</w:t>
                </w:r>
              </w:p>
              <w:p w:rsidR="00083ED4" w:rsidRDefault="00083ED4">
                <w:pPr>
                  <w:pStyle w:val="RCWSLText"/>
                  <w:jc w:val="right"/>
                </w:pPr>
                <w:r>
                  <w:t>19</w:t>
                </w:r>
              </w:p>
              <w:p w:rsidR="00083ED4" w:rsidRDefault="00083ED4">
                <w:pPr>
                  <w:pStyle w:val="RCWSLText"/>
                  <w:jc w:val="right"/>
                </w:pPr>
                <w:r>
                  <w:t>20</w:t>
                </w:r>
              </w:p>
              <w:p w:rsidR="00083ED4" w:rsidRDefault="00083ED4">
                <w:pPr>
                  <w:pStyle w:val="RCWSLText"/>
                  <w:jc w:val="right"/>
                </w:pPr>
                <w:r>
                  <w:t>21</w:t>
                </w:r>
              </w:p>
              <w:p w:rsidR="00083ED4" w:rsidRDefault="00083ED4">
                <w:pPr>
                  <w:pStyle w:val="RCWSLText"/>
                  <w:jc w:val="right"/>
                </w:pPr>
                <w:r>
                  <w:t>22</w:t>
                </w:r>
              </w:p>
              <w:p w:rsidR="00083ED4" w:rsidRDefault="00083ED4">
                <w:pPr>
                  <w:pStyle w:val="RCWSLText"/>
                  <w:jc w:val="right"/>
                </w:pPr>
                <w:r>
                  <w:t>23</w:t>
                </w:r>
              </w:p>
              <w:p w:rsidR="00083ED4" w:rsidRDefault="00083ED4">
                <w:pPr>
                  <w:pStyle w:val="RCWSLText"/>
                  <w:jc w:val="right"/>
                </w:pPr>
                <w:r>
                  <w:t>24</w:t>
                </w:r>
              </w:p>
              <w:p w:rsidR="00083ED4" w:rsidRDefault="00083ED4" w:rsidP="00060D21">
                <w:pPr>
                  <w:pStyle w:val="RCWSLText"/>
                  <w:jc w:val="right"/>
                </w:pPr>
                <w:r>
                  <w:t>25</w:t>
                </w:r>
              </w:p>
              <w:p w:rsidR="00083ED4" w:rsidRDefault="00083ED4" w:rsidP="00060D21">
                <w:pPr>
                  <w:pStyle w:val="RCWSLText"/>
                  <w:jc w:val="right"/>
                </w:pPr>
                <w:r>
                  <w:t>26</w:t>
                </w:r>
              </w:p>
              <w:p w:rsidR="00083ED4" w:rsidRDefault="00083ED4"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71368"/>
    <w:rsid w:val="00083ED4"/>
    <w:rsid w:val="00096165"/>
    <w:rsid w:val="000B331A"/>
    <w:rsid w:val="000C6C82"/>
    <w:rsid w:val="000E603A"/>
    <w:rsid w:val="00106544"/>
    <w:rsid w:val="001A775A"/>
    <w:rsid w:val="001E6675"/>
    <w:rsid w:val="00217E8A"/>
    <w:rsid w:val="00281CBD"/>
    <w:rsid w:val="00316CD9"/>
    <w:rsid w:val="0034518C"/>
    <w:rsid w:val="003E2FC6"/>
    <w:rsid w:val="004003A2"/>
    <w:rsid w:val="004669CD"/>
    <w:rsid w:val="00492DDC"/>
    <w:rsid w:val="00523C5A"/>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767DB"/>
    <w:rsid w:val="00B961E0"/>
    <w:rsid w:val="00BF71DF"/>
    <w:rsid w:val="00C715C5"/>
    <w:rsid w:val="00D40447"/>
    <w:rsid w:val="00DA47F3"/>
    <w:rsid w:val="00DE256E"/>
    <w:rsid w:val="00DF5D0E"/>
    <w:rsid w:val="00E1471A"/>
    <w:rsid w:val="00E41CC6"/>
    <w:rsid w:val="00E66F5D"/>
    <w:rsid w:val="00ED2EEB"/>
    <w:rsid w:val="00F229DE"/>
    <w:rsid w:val="00F4663F"/>
    <w:rsid w:val="00FB0B75"/>
    <w:rsid w:val="00FE0F25"/>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illy_m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33</TotalTime>
  <Pages>3</Pages>
  <Words>702</Words>
  <Characters>2880</Characters>
  <Application>Microsoft Office Word</Application>
  <DocSecurity>8</DocSecurity>
  <Lines>480</Lines>
  <Paragraphs>255</Paragraphs>
  <ScaleCrop>false</ScaleCrop>
  <HeadingPairs>
    <vt:vector size="2" baseType="variant">
      <vt:variant>
        <vt:lpstr>Title</vt:lpstr>
      </vt:variant>
      <vt:variant>
        <vt:i4>1</vt:i4>
      </vt:variant>
    </vt:vector>
  </HeadingPairs>
  <TitlesOfParts>
    <vt:vector size="1" baseType="lpstr">
      <vt:lpstr>2016-S AMH ANDG REIL 017</vt:lpstr>
    </vt:vector>
  </TitlesOfParts>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2016-S AMH ANDG REIL 017</dc:title>
  <dc:subject/>
  <dc:creator>Washington State Legislature</dc:creator>
  <cp:keywords/>
  <dc:description/>
  <cp:lastModifiedBy>Washington State Legislature</cp:lastModifiedBy>
  <cp:revision>5</cp:revision>
  <cp:lastPrinted>2009-03-07T01:06:00Z</cp:lastPrinted>
  <dcterms:created xsi:type="dcterms:W3CDTF">2009-03-07T00:28:00Z</dcterms:created>
  <dcterms:modified xsi:type="dcterms:W3CDTF">2009-03-07T01:06:00Z</dcterms:modified>
</cp:coreProperties>
</file>