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3759A" w:rsidP="0072541D">
          <w:pPr>
            <w:pStyle w:val="AmendDocName"/>
          </w:pPr>
          <w:customXml w:element="BillDocName">
            <w:r>
              <w:t xml:space="preserve">1490-S</w:t>
            </w:r>
          </w:customXml>
          <w:customXml w:element="AmendType">
            <w:r>
              <w:t xml:space="preserve"> AMH</w:t>
            </w:r>
          </w:customXml>
          <w:customXml w:element="SponsorAcronym">
            <w:r>
              <w:t xml:space="preserve"> ROAD</w:t>
            </w:r>
          </w:customXml>
          <w:customXml w:element="DrafterAcronym">
            <w:r>
              <w:t xml:space="preserve"> OSBO</w:t>
            </w:r>
          </w:customXml>
          <w:customXml w:element="DraftNumber">
            <w:r>
              <w:t xml:space="preserve"> 053</w:t>
            </w:r>
          </w:customXml>
        </w:p>
      </w:customXml>
      <w:customXml w:element="OfferedBy">
        <w:p w:rsidR="00DF5D0E" w:rsidRDefault="00F11D3B" w:rsidP="00B73E0A">
          <w:pPr>
            <w:pStyle w:val="OfferedBy"/>
            <w:spacing w:after="120"/>
          </w:pPr>
          <w:r>
            <w:tab/>
          </w:r>
          <w:r>
            <w:tab/>
          </w:r>
          <w:r>
            <w:tab/>
          </w:r>
        </w:p>
      </w:customXml>
      <w:customXml w:element="Heading">
        <w:p w:rsidR="00DF5D0E" w:rsidRDefault="0053759A">
          <w:customXml w:element="ReferenceNumber">
            <w:r w:rsidR="00F11D3B">
              <w:rPr>
                <w:b/>
                <w:u w:val="single"/>
              </w:rPr>
              <w:t>SHB 1490</w:t>
            </w:r>
            <w:r w:rsidR="00DE256E">
              <w:t xml:space="preserve"> - </w:t>
            </w:r>
          </w:customXml>
          <w:customXml w:element="Floor">
            <w:r w:rsidR="00F11D3B">
              <w:t>H AMD TO H AMD (1490-S AMH NELS H2585.4)</w:t>
            </w:r>
          </w:customXml>
          <w:customXml w:element="AmendNumber">
            <w:r>
              <w:rPr>
                <w:b/>
              </w:rPr>
              <w:t xml:space="preserve"> 351</w:t>
            </w:r>
          </w:customXml>
        </w:p>
        <w:p w:rsidR="00DF5D0E" w:rsidRDefault="0053759A" w:rsidP="00605C39">
          <w:pPr>
            <w:ind w:firstLine="576"/>
          </w:pPr>
          <w:customXml w:element="Sponsors">
            <w:r>
              <w:t xml:space="preserve">By Representative Roach</w:t>
            </w:r>
          </w:customXml>
        </w:p>
        <w:p w:rsidR="00DF5D0E" w:rsidRDefault="0053759A"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8C1514" w:rsidRDefault="0053759A" w:rsidP="002F2BA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11D3B">
            <w:t xml:space="preserve">On page </w:t>
          </w:r>
          <w:r w:rsidR="008B1250">
            <w:t>22</w:t>
          </w:r>
          <w:r w:rsidR="008C1514">
            <w:t xml:space="preserve">, after line </w:t>
          </w:r>
          <w:r w:rsidR="008B1250">
            <w:t>7</w:t>
          </w:r>
          <w:r w:rsidR="008C1514">
            <w:t xml:space="preserve">, insert the following: </w:t>
          </w:r>
        </w:p>
        <w:p w:rsidR="002F2BA9" w:rsidRDefault="002F2BA9" w:rsidP="002F2BA9">
          <w:pPr>
            <w:pStyle w:val="BegSec-Amd"/>
          </w:pPr>
          <w:r>
            <w:tab/>
          </w:r>
          <w:r w:rsidRPr="002F0BC2">
            <w:t>"</w:t>
          </w:r>
          <w:r>
            <w:rPr>
              <w:b/>
            </w:rPr>
            <w:t xml:space="preserve">Sec. </w:t>
          </w:r>
          <w:r w:rsidR="008B1250">
            <w:rPr>
              <w:b/>
            </w:rPr>
            <w:t>10</w:t>
          </w:r>
          <w:r>
            <w:rPr>
              <w:b/>
            </w:rPr>
            <w:t xml:space="preserve">.  </w:t>
          </w:r>
          <w:r>
            <w:t>RCW 47.04.280 and 2007 c 516 s 3 are each amended to read as follows:</w:t>
          </w:r>
        </w:p>
        <w:p w:rsidR="002F2BA9" w:rsidRDefault="002F2BA9" w:rsidP="002F2BA9">
          <w:pPr>
            <w:pStyle w:val="RCWSLText"/>
          </w:pPr>
          <w:r>
            <w:tab/>
            <w:t>(1)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rsidR="002F2BA9" w:rsidRDefault="002F2BA9" w:rsidP="002F2BA9">
          <w:pPr>
            <w:pStyle w:val="RCWSLText"/>
          </w:pPr>
          <w:r>
            <w:tab/>
            <w:t>((</w:t>
          </w:r>
          <w:r>
            <w:rPr>
              <w:strike/>
            </w:rPr>
            <w:t>(a) Preservation:  To maintain, preserve, and extend the life and utility of prior investments in transportation systems and services;</w:t>
          </w:r>
          <w:r>
            <w:br/>
          </w:r>
          <w:r>
            <w:rPr>
              <w:strike/>
            </w:rPr>
            <w:tab/>
            <w:t>(b) Safety:  To provide for and improve the safety and security of transportation customers and the transportation system;</w:t>
          </w:r>
          <w:r>
            <w:br/>
          </w:r>
          <w:r>
            <w:rPr>
              <w:strike/>
            </w:rPr>
            <w:tab/>
            <w:t>(c) Mobility:  To improve the predictable movement of goods and people throughout Washington state;</w:t>
          </w:r>
          <w:r>
            <w:br/>
          </w:r>
          <w:r>
            <w:rPr>
              <w:strike/>
            </w:rPr>
            <w:t xml:space="preserve"> </w:t>
          </w:r>
          <w:r>
            <w:rPr>
              <w:strike/>
            </w:rPr>
            <w:tab/>
            <w:t>(d) Environment:  To enhance Washington's quality of life through transportation investments that promote energy conservation, enhance healthy communities, and protect the environment; and</w:t>
          </w:r>
          <w:r>
            <w:br/>
          </w:r>
          <w:r>
            <w:rPr>
              <w:strike/>
            </w:rPr>
            <w:tab/>
            <w:t>(e) Stewardship:  To continuously improve the quality, effectiveness, and efficiency of the transportation system.</w:t>
          </w:r>
          <w:r>
            <w:t>))</w:t>
          </w:r>
        </w:p>
        <w:p w:rsidR="002F2BA9" w:rsidRDefault="002F2BA9" w:rsidP="002F2BA9">
          <w:pPr>
            <w:pStyle w:val="RCWSLText"/>
          </w:pPr>
          <w:r>
            <w:tab/>
          </w:r>
          <w:r>
            <w:rPr>
              <w:u w:val="single"/>
            </w:rPr>
            <w:t>(a) Safety:  To provide for and improve the safety and security of transportation customers and the transportation system;</w:t>
          </w:r>
          <w:r>
            <w:br/>
          </w:r>
          <w:r>
            <w:tab/>
          </w:r>
          <w:r>
            <w:rPr>
              <w:u w:val="single"/>
            </w:rPr>
            <w:t xml:space="preserve">(b) Congestion relief:  To reduce traffic congestion and improve vehicle travel times for transportation customers using the following </w:t>
          </w:r>
          <w:r>
            <w:rPr>
              <w:u w:val="single"/>
            </w:rPr>
            <w:lastRenderedPageBreak/>
            <w:t>measures:</w:t>
          </w:r>
          <w:r>
            <w:br/>
          </w:r>
          <w:r>
            <w:tab/>
          </w:r>
          <w:r>
            <w:rPr>
              <w:u w:val="single"/>
            </w:rPr>
            <w:t>(i) Traffic congestion on urban state highways must be significantly reduced and be no worse than the national mean;</w:t>
          </w:r>
          <w:r>
            <w:br/>
          </w:r>
          <w:r>
            <w:tab/>
          </w:r>
          <w:r>
            <w:rPr>
              <w:u w:val="single"/>
            </w:rPr>
            <w:t>(ii) Hours of delay per driver must be significantly reduced and no worse than the national mean;</w:t>
          </w:r>
          <w:r>
            <w:br/>
          </w:r>
          <w:r>
            <w:tab/>
          </w:r>
          <w:r>
            <w:rPr>
              <w:u w:val="single"/>
            </w:rPr>
            <w:t>(c) Preservation:  To maintain, preserve, and extend the life and utility of prior investments in transportation systems using the following measures:</w:t>
          </w:r>
          <w:r>
            <w:br/>
          </w:r>
          <w:r>
            <w:tab/>
          </w:r>
          <w:r>
            <w:rPr>
              <w:u w:val="single"/>
            </w:rPr>
            <w:t>(i) Interstate highways, state routes, or statewide principal arterials must not be in poor condition;</w:t>
          </w:r>
          <w:r>
            <w:br/>
          </w:r>
          <w:r>
            <w:tab/>
          </w:r>
          <w:r>
            <w:rPr>
              <w:u w:val="single"/>
            </w:rPr>
            <w:t>(ii) Bridges must not be structurally deficient, and safety retrofits must be performed on those state bridges at the highest seismic risk levels; and</w:t>
          </w:r>
          <w:r>
            <w:br/>
          </w:r>
          <w:r>
            <w:tab/>
          </w:r>
          <w:r>
            <w:rPr>
              <w:u w:val="single"/>
            </w:rPr>
            <w:t>(d) Environmental stewardship:  To ensure that transportation investments protect the environment.</w:t>
          </w:r>
        </w:p>
        <w:p w:rsidR="002F2BA9" w:rsidRDefault="002F2BA9" w:rsidP="002F2BA9">
          <w:pPr>
            <w:pStyle w:val="RCWSLText"/>
          </w:pPr>
          <w:r>
            <w:tab/>
            <w:t>(2) The powers, duties, and functions of state transportation agencies must be performed in a manner consistent with the policy goals set forth in subsection (1) of this section.</w:t>
          </w:r>
        </w:p>
        <w:p w:rsidR="002F2BA9" w:rsidRDefault="002F2BA9" w:rsidP="002F2BA9">
          <w:pPr>
            <w:pStyle w:val="RCWSLText"/>
          </w:pPr>
          <w:r>
            <w:tab/>
            <w:t>(3) These policy goals are intended to be the basis for establishing detailed and measurable objectives and related performance measures.</w:t>
          </w:r>
        </w:p>
        <w:p w:rsidR="002F2BA9" w:rsidRDefault="002F2BA9" w:rsidP="002F2BA9">
          <w:pPr>
            <w:pStyle w:val="RCWSLText"/>
          </w:pPr>
          <w:r>
            <w:tab/>
            <w:t>(4) It is the intent of the legislature that the office of financial management establish objectives and performance measures for the department of transportation and other state agencies with transportation</w:t>
          </w:r>
          <w:r>
            <w:noBreakHyphen/>
            <w:t xml:space="preserve">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w:t>
          </w:r>
          <w:r>
            <w:lastRenderedPageBreak/>
            <w:t>to the commission during each regular session of the legislature during an even-numbered year thereafter.</w:t>
          </w:r>
        </w:p>
        <w:p w:rsidR="002F2BA9" w:rsidRDefault="002F2BA9" w:rsidP="002F2BA9">
          <w:pPr>
            <w:pStyle w:val="RCWSLText"/>
          </w:pPr>
          <w:r>
            <w:tab/>
            <w:t>(5) This section does not create a private right of action."</w:t>
          </w:r>
        </w:p>
        <w:p w:rsidR="002F2BA9" w:rsidRDefault="002F2BA9" w:rsidP="002F2BA9">
          <w:pPr>
            <w:pStyle w:val="RCWSLText"/>
          </w:pPr>
        </w:p>
        <w:p w:rsidR="002F2BA9" w:rsidRDefault="002F2BA9" w:rsidP="002F2BA9">
          <w:pPr>
            <w:pStyle w:val="RCWSLText"/>
          </w:pPr>
          <w:r>
            <w:tab/>
            <w:t>Renumber the remaining sections consecutively and correct any internal references accordingly.</w:t>
          </w:r>
        </w:p>
        <w:p w:rsidR="002F2BA9" w:rsidRDefault="002F2BA9" w:rsidP="002F2BA9">
          <w:pPr>
            <w:pStyle w:val="RCWSLText"/>
          </w:pPr>
        </w:p>
        <w:p w:rsidR="002F2BA9" w:rsidRDefault="002F2BA9" w:rsidP="002F2BA9">
          <w:pPr>
            <w:pStyle w:val="Page"/>
          </w:pPr>
          <w:r>
            <w:tab/>
            <w:t>Correct the title.</w:t>
          </w:r>
        </w:p>
        <w:p w:rsidR="008C1514" w:rsidRPr="008C1514" w:rsidRDefault="008C1514" w:rsidP="008C1514">
          <w:pPr>
            <w:pStyle w:val="RCWSLText"/>
          </w:pPr>
        </w:p>
        <w:p w:rsidR="00DF5D0E" w:rsidRPr="00523C5A" w:rsidRDefault="0053759A" w:rsidP="00F11D3B">
          <w:pPr>
            <w:pStyle w:val="RCWSLText"/>
            <w:suppressLineNumbers/>
          </w:pPr>
        </w:p>
      </w:customXml>
      <w:customXml w:element="Effect">
        <w:p w:rsidR="00ED2EEB" w:rsidRDefault="00DE256E" w:rsidP="00F11D3B">
          <w:pPr>
            <w:pStyle w:val="Effect"/>
            <w:suppressLineNumbers/>
          </w:pPr>
          <w:r>
            <w:tab/>
          </w:r>
        </w:p>
        <w:p w:rsidR="00F11D3B" w:rsidRDefault="00ED2EEB" w:rsidP="00F11D3B">
          <w:pPr>
            <w:pStyle w:val="Effect"/>
            <w:suppressLineNumbers/>
          </w:pPr>
          <w:r>
            <w:tab/>
          </w:r>
          <w:r w:rsidR="00DE256E">
            <w:tab/>
          </w:r>
          <w:r w:rsidR="00DE256E" w:rsidRPr="00F11D3B">
            <w:rPr>
              <w:b/>
              <w:u w:val="single"/>
            </w:rPr>
            <w:t>EFFECT:</w:t>
          </w:r>
          <w:r w:rsidR="00DE256E">
            <w:t>  </w:t>
          </w:r>
          <w:r w:rsidR="008B1250">
            <w:t>Adds provisions establishing new transportation system policy goals pertaining to safety, congestion relief, system preservation, and environmental stewardship.</w:t>
          </w:r>
          <w:r w:rsidR="00DE256E">
            <w:t> </w:t>
          </w:r>
        </w:p>
      </w:customXml>
      <w:p w:rsidR="00DF5D0E" w:rsidRPr="00F11D3B" w:rsidRDefault="00DF5D0E" w:rsidP="00F11D3B">
        <w:pPr>
          <w:pStyle w:val="FiscalImpact"/>
          <w:suppressLineNumbers/>
        </w:pPr>
      </w:p>
      <w:permEnd w:id="0"/>
      <w:p w:rsidR="00DF5D0E" w:rsidRDefault="00DF5D0E" w:rsidP="00F11D3B">
        <w:pPr>
          <w:pStyle w:val="AmendSectionPostSpace"/>
          <w:suppressLineNumbers/>
        </w:pPr>
      </w:p>
      <w:p w:rsidR="00DF5D0E" w:rsidRDefault="00DF5D0E" w:rsidP="00F11D3B">
        <w:pPr>
          <w:pStyle w:val="BillEnd"/>
          <w:suppressLineNumbers/>
        </w:pPr>
      </w:p>
      <w:p w:rsidR="00DF5D0E" w:rsidRDefault="00DE256E" w:rsidP="00F11D3B">
        <w:pPr>
          <w:pStyle w:val="BillEnd"/>
          <w:suppressLineNumbers/>
        </w:pPr>
        <w:r>
          <w:rPr>
            <w:b/>
          </w:rPr>
          <w:t>--- END ---</w:t>
        </w:r>
      </w:p>
      <w:p w:rsidR="00DF5D0E" w:rsidRDefault="0053759A" w:rsidP="00F11D3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D3B" w:rsidRDefault="00F11D3B" w:rsidP="00DF5D0E">
      <w:r>
        <w:separator/>
      </w:r>
    </w:p>
  </w:endnote>
  <w:endnote w:type="continuationSeparator" w:id="1">
    <w:p w:rsidR="00F11D3B" w:rsidRDefault="00F11D3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759A">
    <w:pPr>
      <w:pStyle w:val="AmendDraftFooter"/>
    </w:pPr>
    <w:fldSimple w:instr=" TITLE   \* MERGEFORMAT ">
      <w:r w:rsidR="00C0323C">
        <w:t>1490-S AMH .... OSBO 053</w:t>
      </w:r>
    </w:fldSimple>
    <w:r w:rsidR="00DE256E">
      <w:tab/>
    </w:r>
    <w:r>
      <w:fldChar w:fldCharType="begin"/>
    </w:r>
    <w:r w:rsidR="00DE256E">
      <w:instrText xml:space="preserve"> PAGE  \* Arabic  \* MERGEFORMAT </w:instrText>
    </w:r>
    <w:r>
      <w:fldChar w:fldCharType="separate"/>
    </w:r>
    <w:r w:rsidR="00C0323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759A">
    <w:pPr>
      <w:pStyle w:val="AmendDraftFooter"/>
    </w:pPr>
    <w:fldSimple w:instr=" TITLE   \* MERGEFORMAT ">
      <w:r w:rsidR="00C0323C">
        <w:t>1490-S AMH .... OSBO 053</w:t>
      </w:r>
    </w:fldSimple>
    <w:r w:rsidR="00DE256E">
      <w:tab/>
    </w:r>
    <w:r>
      <w:fldChar w:fldCharType="begin"/>
    </w:r>
    <w:r w:rsidR="00DE256E">
      <w:instrText xml:space="preserve"> PAGE  \* Arabic  \* MERGEFORMAT </w:instrText>
    </w:r>
    <w:r>
      <w:fldChar w:fldCharType="separate"/>
    </w:r>
    <w:r w:rsidR="00C0323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D3B" w:rsidRDefault="00F11D3B" w:rsidP="00DF5D0E">
      <w:r>
        <w:separator/>
      </w:r>
    </w:p>
  </w:footnote>
  <w:footnote w:type="continuationSeparator" w:id="1">
    <w:p w:rsidR="00F11D3B" w:rsidRDefault="00F11D3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3759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3759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F2BA9"/>
    <w:rsid w:val="00316CD9"/>
    <w:rsid w:val="003E2FC6"/>
    <w:rsid w:val="00492DDC"/>
    <w:rsid w:val="00523C5A"/>
    <w:rsid w:val="0053759A"/>
    <w:rsid w:val="00605C39"/>
    <w:rsid w:val="006841E6"/>
    <w:rsid w:val="006F7027"/>
    <w:rsid w:val="0072335D"/>
    <w:rsid w:val="0072541D"/>
    <w:rsid w:val="007D35D4"/>
    <w:rsid w:val="00846034"/>
    <w:rsid w:val="008B1250"/>
    <w:rsid w:val="008C1514"/>
    <w:rsid w:val="00931B84"/>
    <w:rsid w:val="00972869"/>
    <w:rsid w:val="009F23A9"/>
    <w:rsid w:val="00A01F29"/>
    <w:rsid w:val="00A93D4A"/>
    <w:rsid w:val="00AD2D0A"/>
    <w:rsid w:val="00B31D1C"/>
    <w:rsid w:val="00B518D0"/>
    <w:rsid w:val="00B73E0A"/>
    <w:rsid w:val="00B961E0"/>
    <w:rsid w:val="00C0323C"/>
    <w:rsid w:val="00D40447"/>
    <w:rsid w:val="00D44D8A"/>
    <w:rsid w:val="00DA47F3"/>
    <w:rsid w:val="00DE256E"/>
    <w:rsid w:val="00DF5D0E"/>
    <w:rsid w:val="00E1471A"/>
    <w:rsid w:val="00E41CC6"/>
    <w:rsid w:val="00E66F5D"/>
    <w:rsid w:val="00ED2EEB"/>
    <w:rsid w:val="00F11D3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3</Pages>
  <Words>814</Words>
  <Characters>3195</Characters>
  <Application>Microsoft Office Word</Application>
  <DocSecurity>8</DocSecurity>
  <Lines>399</Lines>
  <Paragraphs>235</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ROAD OSBO 053</dc:title>
  <dc:subject/>
  <dc:creator>Washington State Legislature</dc:creator>
  <cp:keywords/>
  <dc:description/>
  <cp:lastModifiedBy>Washington State Legislature</cp:lastModifiedBy>
  <cp:revision>5</cp:revision>
  <cp:lastPrinted>2009-03-11T00:44:00Z</cp:lastPrinted>
  <dcterms:created xsi:type="dcterms:W3CDTF">2009-03-11T00:36:00Z</dcterms:created>
  <dcterms:modified xsi:type="dcterms:W3CDTF">2009-03-11T00:44:00Z</dcterms:modified>
</cp:coreProperties>
</file>