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F07B3" w:rsidP="0072541D">
          <w:pPr>
            <w:pStyle w:val="AmendDocName"/>
          </w:pPr>
          <w:customXml w:element="BillDocName">
            <w:r>
              <w:t xml:space="preserve">1490-S</w:t>
            </w:r>
          </w:customXml>
          <w:customXml w:element="AmendType">
            <w:r>
              <w:t xml:space="preserve"> AMH</w:t>
            </w:r>
          </w:customXml>
          <w:customXml w:element="SponsorAcronym">
            <w:r>
              <w:t xml:space="preserve"> HALE</w:t>
            </w:r>
          </w:customXml>
          <w:customXml w:element="DrafterAcronym">
            <w:r>
              <w:t xml:space="preserve"> MOET</w:t>
            </w:r>
          </w:customXml>
          <w:customXml w:element="DraftNumber">
            <w:r>
              <w:t xml:space="preserve"> 322</w:t>
            </w:r>
          </w:customXml>
        </w:p>
      </w:customXml>
      <w:customXml w:element="OfferedBy">
        <w:p w:rsidR="00DF5D0E" w:rsidRDefault="0038052B" w:rsidP="00B73E0A">
          <w:pPr>
            <w:pStyle w:val="OfferedBy"/>
            <w:spacing w:after="120"/>
          </w:pPr>
          <w:r>
            <w:tab/>
          </w:r>
          <w:r>
            <w:tab/>
          </w:r>
          <w:r>
            <w:tab/>
          </w:r>
        </w:p>
      </w:customXml>
      <w:customXml w:element="Heading">
        <w:p w:rsidR="00DF5D0E" w:rsidRDefault="00AF07B3">
          <w:customXml w:element="ReferenceNumber">
            <w:r w:rsidR="0038052B">
              <w:rPr>
                <w:b/>
                <w:u w:val="single"/>
              </w:rPr>
              <w:t>SHB 1490</w:t>
            </w:r>
            <w:r w:rsidR="00DE256E">
              <w:t xml:space="preserve"> - </w:t>
            </w:r>
          </w:customXml>
          <w:customXml w:element="Floor">
            <w:r w:rsidR="00943361">
              <w:t>H AMD to H AMD (</w:t>
            </w:r>
            <w:r w:rsidR="0038052B">
              <w:t>H-2585.4/09)</w:t>
            </w:r>
          </w:customXml>
          <w:customXml w:element="AmendNumber">
            <w:r>
              <w:rPr>
                <w:b/>
              </w:rPr>
              <w:t xml:space="preserve"> 325</w:t>
            </w:r>
          </w:customXml>
        </w:p>
        <w:p w:rsidR="00DF5D0E" w:rsidRDefault="00AF07B3" w:rsidP="00605C39">
          <w:pPr>
            <w:ind w:firstLine="576"/>
          </w:pPr>
          <w:customXml w:element="Sponsors">
            <w:r>
              <w:t xml:space="preserve">By Representative Haler</w:t>
            </w:r>
          </w:customXml>
        </w:p>
        <w:p w:rsidR="00DF5D0E" w:rsidRDefault="00AF07B3"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38052B" w:rsidRDefault="00AF07B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95C8F">
            <w:t>On page 17, after line 36 of the striking amendment, insert the following:</w:t>
          </w:r>
        </w:p>
        <w:p w:rsidR="00195C8F" w:rsidRDefault="00195C8F" w:rsidP="00195C8F">
          <w:pPr>
            <w:pStyle w:val="RCWSLText"/>
          </w:pPr>
        </w:p>
        <w:p w:rsidR="00195C8F" w:rsidRDefault="00195C8F" w:rsidP="00195C8F">
          <w:pPr>
            <w:pStyle w:val="RCWSLText"/>
          </w:pPr>
          <w:r>
            <w:tab/>
            <w:t>"</w:t>
          </w:r>
          <w:r>
            <w:rPr>
              <w:b/>
            </w:rPr>
            <w:t xml:space="preserve">Sec. 7.  </w:t>
          </w:r>
          <w:r>
            <w:t>RCW 36.70A.172 and 1995 c 347 s 105 are each amended to read as follows:</w:t>
          </w:r>
        </w:p>
        <w:p w:rsidR="00195C8F" w:rsidRDefault="00195C8F" w:rsidP="00195C8F">
          <w:pPr>
            <w:pStyle w:val="RCWSLText"/>
          </w:pPr>
          <w:r>
            <w:tab/>
            <w:t>(1) In designating and protecting critical areas under this chapter, counties and cities shall include the best available science in developing policies and development regulations to protect the functions and values of critical areas.  In addition, counties and cities shall give special consideration to conservation or protection measures necessary to preserve or enhance anadromous fisheries.</w:t>
          </w:r>
        </w:p>
        <w:p w:rsidR="00195C8F" w:rsidRDefault="00195C8F" w:rsidP="00195C8F">
          <w:pPr>
            <w:pStyle w:val="RCWSLText"/>
          </w:pPr>
          <w:r>
            <w:tab/>
            <w:t>(2) If it determines that advice from scientific or other experts is necessary or will be of substantial assistance in reaching its decision, a growth management hearings board may retain scientific or other expert advice to assist in reviewing a petition under RCW 36.70A.29</w:t>
          </w:r>
          <w:r w:rsidR="00943361">
            <w:t>0 that involves critical areas.</w:t>
          </w:r>
        </w:p>
        <w:p w:rsidR="00195C8F" w:rsidRDefault="00195C8F" w:rsidP="00195C8F">
          <w:pPr>
            <w:pStyle w:val="RCWSLText"/>
            <w:rPr>
              <w:u w:val="single"/>
            </w:rPr>
          </w:pPr>
          <w:r>
            <w:tab/>
          </w:r>
          <w:r>
            <w:rPr>
              <w:u w:val="single"/>
            </w:rPr>
            <w:t>(3) Implemented</w:t>
          </w:r>
          <w:r w:rsidRPr="0030554B">
            <w:rPr>
              <w:u w:val="single"/>
            </w:rPr>
            <w:t xml:space="preserve"> greenhouse gas emission reduction </w:t>
          </w:r>
          <w:r>
            <w:rPr>
              <w:u w:val="single"/>
            </w:rPr>
            <w:t>policies</w:t>
          </w:r>
          <w:r w:rsidRPr="0030554B">
            <w:rPr>
              <w:u w:val="single"/>
            </w:rPr>
            <w:t xml:space="preserve">, </w:t>
          </w:r>
          <w:r>
            <w:rPr>
              <w:u w:val="single"/>
            </w:rPr>
            <w:t>ordinances</w:t>
          </w:r>
          <w:r w:rsidRPr="0030554B">
            <w:rPr>
              <w:u w:val="single"/>
            </w:rPr>
            <w:t xml:space="preserve">, or </w:t>
          </w:r>
          <w:r>
            <w:rPr>
              <w:u w:val="single"/>
            </w:rPr>
            <w:t>rules</w:t>
          </w:r>
          <w:r w:rsidRPr="0030554B">
            <w:rPr>
              <w:u w:val="single"/>
            </w:rPr>
            <w:t xml:space="preserve"> must be based on empirical data or verifiable by experience over a peri</w:t>
          </w:r>
          <w:r>
            <w:rPr>
              <w:u w:val="single"/>
            </w:rPr>
            <w:t>od of years in Washington state, and may not</w:t>
          </w:r>
          <w:r w:rsidRPr="0030554B">
            <w:rPr>
              <w:u w:val="single"/>
            </w:rPr>
            <w:t xml:space="preserve"> be based </w:t>
          </w:r>
          <w:r>
            <w:rPr>
              <w:u w:val="single"/>
            </w:rPr>
            <w:t xml:space="preserve">solely </w:t>
          </w:r>
          <w:r w:rsidRPr="0030554B">
            <w:rPr>
              <w:u w:val="single"/>
            </w:rPr>
            <w:t>upon theoretical science or computer modeling of future outcomes.</w:t>
          </w:r>
        </w:p>
        <w:p w:rsidR="00195C8F" w:rsidRDefault="00195C8F" w:rsidP="00195C8F">
          <w:pPr>
            <w:pStyle w:val="RCWSLText"/>
          </w:pPr>
          <w:r w:rsidRPr="007770A8">
            <w:tab/>
          </w:r>
          <w:r w:rsidRPr="0030554B">
            <w:rPr>
              <w:u w:val="single"/>
            </w:rPr>
            <w:t>(4) The requirement to consider the best available science is a procedural</w:t>
          </w:r>
          <w:r>
            <w:rPr>
              <w:u w:val="single"/>
            </w:rPr>
            <w:t xml:space="preserve">, not </w:t>
          </w:r>
          <w:r w:rsidRPr="0030554B">
            <w:rPr>
              <w:u w:val="single"/>
            </w:rPr>
            <w:t>substantive, requirement</w:t>
          </w:r>
          <w:r>
            <w:rPr>
              <w:u w:val="single"/>
            </w:rPr>
            <w:t>.</w:t>
          </w:r>
          <w:r>
            <w:t>"</w:t>
          </w:r>
        </w:p>
        <w:p w:rsidR="00195C8F" w:rsidRDefault="00195C8F" w:rsidP="00195C8F">
          <w:pPr>
            <w:pStyle w:val="RCWSLText"/>
          </w:pPr>
        </w:p>
        <w:p w:rsidR="00195C8F" w:rsidRPr="00195C8F" w:rsidRDefault="00195C8F" w:rsidP="00195C8F">
          <w:pPr>
            <w:pStyle w:val="RCWSLText"/>
          </w:pPr>
          <w:r>
            <w:tab/>
            <w:t>Renumber the remaining sections consecutively and correct any internal references accordingly.</w:t>
          </w:r>
        </w:p>
        <w:p w:rsidR="00DF5D0E" w:rsidRPr="00523C5A" w:rsidRDefault="00AF07B3" w:rsidP="0038052B">
          <w:pPr>
            <w:pStyle w:val="RCWSLText"/>
            <w:suppressLineNumbers/>
          </w:pPr>
        </w:p>
      </w:customXml>
      <w:customXml w:element="Effect">
        <w:p w:rsidR="00ED2EEB" w:rsidRDefault="00DE256E" w:rsidP="0038052B">
          <w:pPr>
            <w:pStyle w:val="Effect"/>
            <w:suppressLineNumbers/>
          </w:pPr>
          <w:r>
            <w:tab/>
          </w:r>
        </w:p>
        <w:p w:rsidR="0038052B" w:rsidRDefault="00ED2EEB" w:rsidP="0038052B">
          <w:pPr>
            <w:pStyle w:val="Effect"/>
            <w:suppressLineNumbers/>
          </w:pPr>
          <w:r>
            <w:lastRenderedPageBreak/>
            <w:tab/>
          </w:r>
          <w:r w:rsidR="00DE256E">
            <w:tab/>
          </w:r>
          <w:r w:rsidR="00DE256E" w:rsidRPr="0038052B">
            <w:rPr>
              <w:b/>
              <w:u w:val="single"/>
            </w:rPr>
            <w:t>EFFECT:</w:t>
          </w:r>
          <w:r w:rsidR="00DE256E">
            <w:t>  </w:t>
          </w:r>
          <w:r w:rsidR="00195C8F">
            <w:t>(1) Specifies that i</w:t>
          </w:r>
          <w:r w:rsidR="00195C8F" w:rsidRPr="007770A8">
            <w:t>mplemented greenhouse gas emission reduction policies, ordinances, or rules must be based on empirical data or verifiable by experience over a peri</w:t>
          </w:r>
          <w:r w:rsidR="00195C8F">
            <w:t>od of years in Washington state</w:t>
          </w:r>
          <w:r w:rsidR="00195C8F" w:rsidRPr="007770A8">
            <w:t>, and may not be based solely upon theoretical science or computer modeling of future outcomes</w:t>
          </w:r>
          <w:r w:rsidR="00195C8F">
            <w:t xml:space="preserve">.  (2) Specifies that the requirement to consider the best available science </w:t>
          </w:r>
          <w:r w:rsidR="00195C8F" w:rsidRPr="007770A8">
            <w:t xml:space="preserve">in developing policies and development regulations </w:t>
          </w:r>
          <w:r w:rsidR="00195C8F">
            <w:t xml:space="preserve">under the Growth Management Act </w:t>
          </w:r>
          <w:r w:rsidR="00195C8F" w:rsidRPr="007770A8">
            <w:t xml:space="preserve">to protect the functions and values of critical areas </w:t>
          </w:r>
          <w:r w:rsidR="00195C8F">
            <w:t>is a procedural, not substantive, requirement.</w:t>
          </w:r>
          <w:r w:rsidR="00DE256E">
            <w:t> </w:t>
          </w:r>
        </w:p>
      </w:customXml>
      <w:p w:rsidR="00DF5D0E" w:rsidRPr="0038052B" w:rsidRDefault="00DF5D0E" w:rsidP="0038052B">
        <w:pPr>
          <w:pStyle w:val="FiscalImpact"/>
          <w:suppressLineNumbers/>
        </w:pPr>
      </w:p>
      <w:permEnd w:id="0"/>
      <w:p w:rsidR="00DF5D0E" w:rsidRDefault="00DF5D0E" w:rsidP="0038052B">
        <w:pPr>
          <w:pStyle w:val="AmendSectionPostSpace"/>
          <w:suppressLineNumbers/>
        </w:pPr>
      </w:p>
      <w:p w:rsidR="00DF5D0E" w:rsidRDefault="00DF5D0E" w:rsidP="0038052B">
        <w:pPr>
          <w:pStyle w:val="BillEnd"/>
          <w:suppressLineNumbers/>
        </w:pPr>
      </w:p>
      <w:p w:rsidR="00DF5D0E" w:rsidRDefault="00DE256E" w:rsidP="0038052B">
        <w:pPr>
          <w:pStyle w:val="BillEnd"/>
          <w:suppressLineNumbers/>
        </w:pPr>
        <w:r>
          <w:rPr>
            <w:b/>
          </w:rPr>
          <w:t>--- END ---</w:t>
        </w:r>
      </w:p>
      <w:p w:rsidR="00DF5D0E" w:rsidRDefault="00AF07B3" w:rsidP="0038052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52B" w:rsidRDefault="0038052B" w:rsidP="00DF5D0E">
      <w:r>
        <w:separator/>
      </w:r>
    </w:p>
  </w:endnote>
  <w:endnote w:type="continuationSeparator" w:id="1">
    <w:p w:rsidR="0038052B" w:rsidRDefault="0038052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07B3">
    <w:pPr>
      <w:pStyle w:val="AmendDraftFooter"/>
    </w:pPr>
    <w:fldSimple w:instr=" TITLE   \* MERGEFORMAT ">
      <w:r w:rsidR="00BF0332">
        <w:t>1490-S AMH HALE MOET 322</w:t>
      </w:r>
    </w:fldSimple>
    <w:r w:rsidR="00DE256E">
      <w:tab/>
    </w:r>
    <w:r>
      <w:fldChar w:fldCharType="begin"/>
    </w:r>
    <w:r w:rsidR="00DE256E">
      <w:instrText xml:space="preserve"> PAGE  \* Arabic  \* MERGEFORMAT </w:instrText>
    </w:r>
    <w:r>
      <w:fldChar w:fldCharType="separate"/>
    </w:r>
    <w:r w:rsidR="00BF033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07B3">
    <w:pPr>
      <w:pStyle w:val="AmendDraftFooter"/>
    </w:pPr>
    <w:fldSimple w:instr=" TITLE   \* MERGEFORMAT ">
      <w:r w:rsidR="00BF0332">
        <w:t>1490-S AMH HALE MOET 322</w:t>
      </w:r>
    </w:fldSimple>
    <w:r w:rsidR="00DE256E">
      <w:tab/>
    </w:r>
    <w:r>
      <w:fldChar w:fldCharType="begin"/>
    </w:r>
    <w:r w:rsidR="00DE256E">
      <w:instrText xml:space="preserve"> PAGE  \* Arabic  \* MERGEFORMAT </w:instrText>
    </w:r>
    <w:r>
      <w:fldChar w:fldCharType="separate"/>
    </w:r>
    <w:r w:rsidR="00BF033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52B" w:rsidRDefault="0038052B" w:rsidP="00DF5D0E">
      <w:r>
        <w:separator/>
      </w:r>
    </w:p>
  </w:footnote>
  <w:footnote w:type="continuationSeparator" w:id="1">
    <w:p w:rsidR="0038052B" w:rsidRDefault="0038052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F07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F07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5AD1"/>
    <w:rsid w:val="00106544"/>
    <w:rsid w:val="00195C8F"/>
    <w:rsid w:val="001A775A"/>
    <w:rsid w:val="001E6675"/>
    <w:rsid w:val="00217E8A"/>
    <w:rsid w:val="002269C2"/>
    <w:rsid w:val="00281CBD"/>
    <w:rsid w:val="00316CD9"/>
    <w:rsid w:val="0038052B"/>
    <w:rsid w:val="003E2FC6"/>
    <w:rsid w:val="00492DDC"/>
    <w:rsid w:val="00523C5A"/>
    <w:rsid w:val="0057453F"/>
    <w:rsid w:val="00605C39"/>
    <w:rsid w:val="00613F96"/>
    <w:rsid w:val="006841E6"/>
    <w:rsid w:val="006F7027"/>
    <w:rsid w:val="0072335D"/>
    <w:rsid w:val="0072541D"/>
    <w:rsid w:val="007D35D4"/>
    <w:rsid w:val="00846034"/>
    <w:rsid w:val="00931B84"/>
    <w:rsid w:val="00943361"/>
    <w:rsid w:val="00972869"/>
    <w:rsid w:val="009F23A9"/>
    <w:rsid w:val="00A01F29"/>
    <w:rsid w:val="00A93D4A"/>
    <w:rsid w:val="00AD2D0A"/>
    <w:rsid w:val="00AF07B3"/>
    <w:rsid w:val="00B31D1C"/>
    <w:rsid w:val="00B518D0"/>
    <w:rsid w:val="00B73E0A"/>
    <w:rsid w:val="00B961E0"/>
    <w:rsid w:val="00BF0332"/>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406</Words>
  <Characters>1695</Characters>
  <Application>Microsoft Office Word</Application>
  <DocSecurity>0</DocSecurity>
  <Lines>211</Lines>
  <Paragraphs>123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HALE MOET 322</dc:title>
  <dc:subject/>
  <dc:creator>Washington State Legislature</dc:creator>
  <cp:keywords/>
  <dc:description/>
  <cp:lastModifiedBy>Washington State Legislature</cp:lastModifiedBy>
  <cp:revision>5</cp:revision>
  <cp:lastPrinted>2009-03-11T03:22:00Z</cp:lastPrinted>
  <dcterms:created xsi:type="dcterms:W3CDTF">2009-03-11T01:49:00Z</dcterms:created>
  <dcterms:modified xsi:type="dcterms:W3CDTF">2009-03-11T03:22:00Z</dcterms:modified>
</cp:coreProperties>
</file>