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E571E2" w:rsidP="0072541D">
          <w:pPr>
            <w:pStyle w:val="AmendDocName"/>
          </w:pPr>
          <w:customXml w:element="BillDocName">
            <w:r>
              <w:t xml:space="preserve">1490-S</w:t>
            </w:r>
          </w:customXml>
          <w:customXml w:element="AmendType">
            <w:r>
              <w:t xml:space="preserve"> AMH</w:t>
            </w:r>
          </w:customXml>
          <w:customXml w:element="SponsorAcronym">
            <w:r>
              <w:t xml:space="preserve"> ANGE</w:t>
            </w:r>
          </w:customXml>
          <w:customXml w:element="DrafterAcronym">
            <w:r>
              <w:t xml:space="preserve"> OSBO</w:t>
            </w:r>
          </w:customXml>
          <w:customXml w:element="DraftNumber">
            <w:r>
              <w:t xml:space="preserve"> 052</w:t>
            </w:r>
          </w:customXml>
        </w:p>
      </w:customXml>
      <w:customXml w:element="OfferedBy">
        <w:p w:rsidR="00DF5D0E" w:rsidRDefault="006756FE" w:rsidP="00B73E0A">
          <w:pPr>
            <w:pStyle w:val="OfferedBy"/>
            <w:spacing w:after="120"/>
          </w:pPr>
          <w:r>
            <w:tab/>
          </w:r>
          <w:r>
            <w:tab/>
          </w:r>
          <w:r>
            <w:tab/>
          </w:r>
        </w:p>
      </w:customXml>
      <w:customXml w:element="Heading">
        <w:p w:rsidR="00DF5D0E" w:rsidRDefault="00E571E2">
          <w:customXml w:element="ReferenceNumber">
            <w:r w:rsidR="006756FE">
              <w:rPr>
                <w:b/>
                <w:u w:val="single"/>
              </w:rPr>
              <w:t>SHB 1490</w:t>
            </w:r>
            <w:r w:rsidR="00DE256E">
              <w:t xml:space="preserve"> - </w:t>
            </w:r>
          </w:customXml>
          <w:customXml w:element="Floor">
            <w:r w:rsidR="006756FE">
              <w:t>H AMD TO H AMD (1490-S AMH NELS H2585.4)</w:t>
            </w:r>
          </w:customXml>
          <w:customXml w:element="AmendNumber">
            <w:r>
              <w:rPr>
                <w:b/>
              </w:rPr>
              <w:t xml:space="preserve"> 307</w:t>
            </w:r>
          </w:customXml>
        </w:p>
        <w:p w:rsidR="00DF5D0E" w:rsidRDefault="00E571E2" w:rsidP="00605C39">
          <w:pPr>
            <w:ind w:firstLine="576"/>
          </w:pPr>
          <w:customXml w:element="Sponsors">
            <w:r>
              <w:t xml:space="preserve">By Representative Angel</w:t>
            </w:r>
          </w:customXml>
        </w:p>
        <w:p w:rsidR="00DF5D0E" w:rsidRDefault="00E571E2" w:rsidP="00846034">
          <w:pPr>
            <w:spacing w:line="408" w:lineRule="exact"/>
            <w:jc w:val="right"/>
            <w:rPr>
              <w:b/>
              <w:bCs/>
            </w:rPr>
          </w:pPr>
          <w:customXml w:element="FloorAction">
            <w:r>
              <w:t xml:space="preserve">NOT CONSIDERED 4/26/2009</w:t>
            </w:r>
          </w:customXml>
        </w:p>
      </w:customXml>
      <w:customXml w:element="Page">
        <w:p w:rsidR="00C76FE7" w:rsidRDefault="00E571E2" w:rsidP="00C76FE7">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C76FE7" w:rsidRPr="00C76FE7">
            <w:t xml:space="preserve"> </w:t>
          </w:r>
          <w:r w:rsidR="002262B5">
            <w:tab/>
          </w:r>
          <w:r w:rsidR="00C76FE7">
            <w:t>On page</w:t>
          </w:r>
          <w:r w:rsidR="000502A5">
            <w:t xml:space="preserve"> 33, after line 14</w:t>
          </w:r>
          <w:r w:rsidR="004D7CA9">
            <w:t xml:space="preserve"> of the striking amendment</w:t>
          </w:r>
          <w:r w:rsidR="00C76FE7">
            <w:t xml:space="preserve">, insert the following: </w:t>
          </w:r>
        </w:p>
        <w:p w:rsidR="00043374" w:rsidRDefault="00043374" w:rsidP="00043374">
          <w:pPr>
            <w:tabs>
              <w:tab w:val="left" w:pos="-1440"/>
              <w:tab w:val="left" w:pos="-864"/>
              <w:tab w:val="left" w:pos="-144"/>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exact"/>
            <w:ind w:firstLine="576"/>
            <w:jc w:val="both"/>
          </w:pPr>
        </w:p>
        <w:p w:rsidR="00043374" w:rsidRDefault="00043374" w:rsidP="00043374">
          <w:pPr>
            <w:tabs>
              <w:tab w:val="left" w:pos="-1440"/>
              <w:tab w:val="left" w:pos="-864"/>
              <w:tab w:val="left" w:pos="-144"/>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exact"/>
            <w:ind w:firstLine="576"/>
            <w:jc w:val="both"/>
            <w:rPr>
              <w:u w:val="single"/>
            </w:rPr>
          </w:pPr>
          <w:r>
            <w:t>"</w:t>
          </w:r>
          <w:r>
            <w:rPr>
              <w:u w:val="single"/>
            </w:rPr>
            <w:t>NEW SECTION.</w:t>
          </w:r>
          <w:r>
            <w:t xml:space="preserve">  </w:t>
          </w:r>
          <w:r w:rsidR="002262B5">
            <w:rPr>
              <w:b/>
              <w:bCs/>
            </w:rPr>
            <w:t>Sec. 20</w:t>
          </w:r>
          <w:r>
            <w:rPr>
              <w:b/>
              <w:bCs/>
            </w:rPr>
            <w:t xml:space="preserve">. </w:t>
          </w:r>
          <w:r>
            <w:t>(1) Nothing in this act requires cities or counties planning under the growth management ac</w:t>
          </w:r>
          <w:r w:rsidR="004D7CA9">
            <w:t>t to expend additional money to:</w:t>
          </w:r>
          <w:r>
            <w:t xml:space="preserve"> (a) analyze greenhouse gas emissions; or (b) implement new programs if elected officials find there are higher priorities for limited government resources in their communities, including, but not limited to, paying for essential infrastructure, protecting the public health and safety, complying with labor and other contracts, and providing emergency services.</w:t>
          </w:r>
        </w:p>
        <w:p w:rsidR="00043374" w:rsidRDefault="00043374" w:rsidP="00043374">
          <w:pPr>
            <w:tabs>
              <w:tab w:val="left" w:pos="-1440"/>
              <w:tab w:val="left" w:pos="-864"/>
              <w:tab w:val="left" w:pos="-144"/>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exact"/>
            <w:ind w:firstLine="576"/>
            <w:jc w:val="both"/>
          </w:pPr>
          <w:r>
            <w:t>(2) Cities and counties are encouraged to incorporate voluntary mechanisms that will reduce greenhouse gas emissions and energy consumption."</w:t>
          </w:r>
        </w:p>
        <w:p w:rsidR="00043374" w:rsidRDefault="00043374" w:rsidP="00043374">
          <w:pPr>
            <w:tabs>
              <w:tab w:val="left" w:pos="-1440"/>
              <w:tab w:val="left" w:pos="-864"/>
              <w:tab w:val="left" w:pos="-144"/>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exact"/>
            <w:jc w:val="both"/>
            <w:rPr>
              <w:u w:val="single"/>
            </w:rPr>
          </w:pPr>
        </w:p>
        <w:p w:rsidR="00043374" w:rsidRDefault="00043374" w:rsidP="00043374">
          <w:pPr>
            <w:tabs>
              <w:tab w:val="left" w:pos="-1440"/>
              <w:tab w:val="left" w:pos="-864"/>
              <w:tab w:val="left" w:pos="-144"/>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exact"/>
            <w:ind w:firstLine="576"/>
            <w:jc w:val="both"/>
          </w:pPr>
          <w:r>
            <w:t>Renumber the remaining sections consecutively and correct</w:t>
          </w:r>
          <w:r w:rsidR="000502A5">
            <w:t xml:space="preserve"> any</w:t>
          </w:r>
          <w:r>
            <w:t xml:space="preserve">  internal references accordingly.</w:t>
          </w:r>
        </w:p>
        <w:p w:rsidR="000C6681" w:rsidRDefault="000C6681" w:rsidP="00043374">
          <w:pPr>
            <w:tabs>
              <w:tab w:val="left" w:pos="-1440"/>
              <w:tab w:val="left" w:pos="-864"/>
              <w:tab w:val="left" w:pos="-144"/>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exact"/>
            <w:ind w:firstLine="576"/>
            <w:jc w:val="both"/>
          </w:pPr>
        </w:p>
        <w:p w:rsidR="000C6681" w:rsidRDefault="00043374" w:rsidP="000C6681">
          <w:pPr>
            <w:tabs>
              <w:tab w:val="left" w:pos="-1440"/>
              <w:tab w:val="left" w:pos="-864"/>
              <w:tab w:val="left" w:pos="-144"/>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exact"/>
            <w:ind w:firstLine="576"/>
            <w:jc w:val="both"/>
          </w:pPr>
          <w:r>
            <w:t>Correct the title.</w:t>
          </w:r>
        </w:p>
        <w:p w:rsidR="00DF5D0E" w:rsidRPr="00523C5A" w:rsidRDefault="00E571E2" w:rsidP="000C6681">
          <w:pPr>
            <w:tabs>
              <w:tab w:val="left" w:pos="-1440"/>
              <w:tab w:val="left" w:pos="-864"/>
              <w:tab w:val="left" w:pos="-144"/>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exact"/>
            <w:ind w:firstLine="576"/>
            <w:jc w:val="both"/>
          </w:pPr>
        </w:p>
      </w:customXml>
      <w:customXml w:element="Effect">
        <w:p w:rsidR="00ED2EEB" w:rsidRDefault="00DE256E" w:rsidP="006756FE">
          <w:pPr>
            <w:pStyle w:val="Effect"/>
            <w:suppressLineNumbers/>
          </w:pPr>
          <w:r>
            <w:tab/>
          </w:r>
        </w:p>
        <w:p w:rsidR="00DF5D0E" w:rsidRDefault="00ED2EEB" w:rsidP="00C30750">
          <w:pPr>
            <w:pStyle w:val="AmendSectionPostSpace"/>
            <w:suppressLineNumbers/>
            <w:spacing w:line="240" w:lineRule="auto"/>
          </w:pPr>
          <w:r>
            <w:tab/>
          </w:r>
          <w:r w:rsidR="00DE256E">
            <w:tab/>
          </w:r>
          <w:r w:rsidR="00DE256E" w:rsidRPr="006756FE">
            <w:rPr>
              <w:b/>
              <w:u w:val="single"/>
            </w:rPr>
            <w:t>EFFECT:</w:t>
          </w:r>
          <w:r w:rsidR="00DE256E">
            <w:t>  </w:t>
          </w:r>
          <w:r w:rsidR="000502A5">
            <w:t>1) Establishes that the act does not require Growth Management Act planning jurisdictions to expend additional funds to analyze greenhouse gas emissions or implement new programs if the pertinent elected officials determine that such funds should be used for purposes they deem to be of higher priority; and 2) encourages counties and cities to utilize voluntary approaches to reduce greenhouse gas emissions and conserve energy.</w:t>
          </w:r>
          <w:r w:rsidR="00DE256E">
            <w:t> </w:t>
          </w:r>
        </w:p>
      </w:customXml>
      <w:p w:rsidR="00DF5D0E" w:rsidRDefault="00DF5D0E" w:rsidP="006756FE">
        <w:pPr>
          <w:pStyle w:val="BillEnd"/>
          <w:suppressLineNumbers/>
        </w:pPr>
      </w:p>
      <w:p w:rsidR="00DF5D0E" w:rsidRDefault="00DE256E" w:rsidP="006756FE">
        <w:pPr>
          <w:pStyle w:val="BillEnd"/>
          <w:suppressLineNumbers/>
        </w:pPr>
        <w:r>
          <w:rPr>
            <w:b/>
          </w:rPr>
          <w:t>--- END ---</w:t>
        </w:r>
      </w:p>
      <w:p w:rsidR="00DF5D0E" w:rsidRDefault="00E571E2" w:rsidP="006756FE">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6FE" w:rsidRDefault="006756FE" w:rsidP="00DF5D0E">
      <w:r>
        <w:separator/>
      </w:r>
    </w:p>
  </w:endnote>
  <w:endnote w:type="continuationSeparator" w:id="1">
    <w:p w:rsidR="006756FE" w:rsidRDefault="006756FE"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E571E2">
    <w:pPr>
      <w:pStyle w:val="AmendDraftFooter"/>
    </w:pPr>
    <w:fldSimple w:instr=" TITLE   \* MERGEFORMAT ">
      <w:r w:rsidR="00432CC2">
        <w:t>1490-S AMH .... OSBO 052</w:t>
      </w:r>
    </w:fldSimple>
    <w:r w:rsidR="00DE256E">
      <w:tab/>
    </w:r>
    <w:r>
      <w:fldChar w:fldCharType="begin"/>
    </w:r>
    <w:r w:rsidR="00DE256E">
      <w:instrText xml:space="preserve"> PAGE  \* Arabic  \* MERGEFORMAT </w:instrText>
    </w:r>
    <w:r>
      <w:fldChar w:fldCharType="separate"/>
    </w:r>
    <w:r w:rsidR="00C73171">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E571E2">
    <w:pPr>
      <w:pStyle w:val="AmendDraftFooter"/>
    </w:pPr>
    <w:fldSimple w:instr=" TITLE   \* MERGEFORMAT ">
      <w:r w:rsidR="00432CC2">
        <w:t>1490-S AMH .... OSBO 052</w:t>
      </w:r>
    </w:fldSimple>
    <w:r w:rsidR="00DE256E">
      <w:tab/>
    </w:r>
    <w:r>
      <w:fldChar w:fldCharType="begin"/>
    </w:r>
    <w:r w:rsidR="00DE256E">
      <w:instrText xml:space="preserve"> PAGE  \* Arabic  \* MERGEFORMAT </w:instrText>
    </w:r>
    <w:r>
      <w:fldChar w:fldCharType="separate"/>
    </w:r>
    <w:r w:rsidR="00432CC2">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6FE" w:rsidRDefault="006756FE" w:rsidP="00DF5D0E">
      <w:r>
        <w:separator/>
      </w:r>
    </w:p>
  </w:footnote>
  <w:footnote w:type="continuationSeparator" w:id="1">
    <w:p w:rsidR="006756FE" w:rsidRDefault="006756FE"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E571E2">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E571E2">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0"/>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43374"/>
    <w:rsid w:val="000502A5"/>
    <w:rsid w:val="00060D21"/>
    <w:rsid w:val="00070AF5"/>
    <w:rsid w:val="00096165"/>
    <w:rsid w:val="000B7FF5"/>
    <w:rsid w:val="000C6681"/>
    <w:rsid w:val="000C6C82"/>
    <w:rsid w:val="000E603A"/>
    <w:rsid w:val="00106544"/>
    <w:rsid w:val="001A775A"/>
    <w:rsid w:val="001E3DDF"/>
    <w:rsid w:val="001E6675"/>
    <w:rsid w:val="00217E8A"/>
    <w:rsid w:val="002262B5"/>
    <w:rsid w:val="00281CBD"/>
    <w:rsid w:val="00316CD9"/>
    <w:rsid w:val="0032731F"/>
    <w:rsid w:val="003B0192"/>
    <w:rsid w:val="003D33FC"/>
    <w:rsid w:val="003D3FF4"/>
    <w:rsid w:val="003E2FC6"/>
    <w:rsid w:val="00432CC2"/>
    <w:rsid w:val="00464047"/>
    <w:rsid w:val="00492DDC"/>
    <w:rsid w:val="004D7CA9"/>
    <w:rsid w:val="00523C5A"/>
    <w:rsid w:val="00605C39"/>
    <w:rsid w:val="006756FE"/>
    <w:rsid w:val="006841E6"/>
    <w:rsid w:val="006F7027"/>
    <w:rsid w:val="0072335D"/>
    <w:rsid w:val="0072541D"/>
    <w:rsid w:val="007D35D4"/>
    <w:rsid w:val="00846034"/>
    <w:rsid w:val="00931B84"/>
    <w:rsid w:val="00962950"/>
    <w:rsid w:val="00972869"/>
    <w:rsid w:val="009F23A9"/>
    <w:rsid w:val="00A01F29"/>
    <w:rsid w:val="00A93D4A"/>
    <w:rsid w:val="00AB1BA7"/>
    <w:rsid w:val="00AD2D0A"/>
    <w:rsid w:val="00B31D1C"/>
    <w:rsid w:val="00B518D0"/>
    <w:rsid w:val="00B73E0A"/>
    <w:rsid w:val="00B961E0"/>
    <w:rsid w:val="00B97A0E"/>
    <w:rsid w:val="00C30750"/>
    <w:rsid w:val="00C73171"/>
    <w:rsid w:val="00C76FE7"/>
    <w:rsid w:val="00D40447"/>
    <w:rsid w:val="00DA47F3"/>
    <w:rsid w:val="00DE256E"/>
    <w:rsid w:val="00DF5D0E"/>
    <w:rsid w:val="00E1471A"/>
    <w:rsid w:val="00E41CC6"/>
    <w:rsid w:val="00E571E2"/>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sborn_th\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10</TotalTime>
  <Pages>1</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1490-S AMH ANGE OSBO 052</dc:title>
  <dc:subject/>
  <dc:creator>Washington State Legislature</dc:creator>
  <cp:keywords/>
  <dc:description/>
  <cp:lastModifiedBy>Washington State Legislature</cp:lastModifiedBy>
  <cp:revision>14</cp:revision>
  <cp:lastPrinted>2009-03-11T02:01:00Z</cp:lastPrinted>
  <dcterms:created xsi:type="dcterms:W3CDTF">2009-03-11T00:17:00Z</dcterms:created>
  <dcterms:modified xsi:type="dcterms:W3CDTF">2009-03-11T02:01:00Z</dcterms:modified>
</cp:coreProperties>
</file>