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F2ABC" w:rsidP="0072541D">
          <w:pPr>
            <w:pStyle w:val="AmendDocName"/>
          </w:pPr>
          <w:customXml w:element="BillDocName">
            <w:r>
              <w:t xml:space="preserve">1276-S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CONW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042</w:t>
            </w:r>
          </w:customXml>
        </w:p>
      </w:customXml>
      <w:customXml w:element="OfferedBy">
        <w:p w:rsidR="00DF5D0E" w:rsidRDefault="00E94C9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F2ABC">
          <w:customXml w:element="ReferenceNumber">
            <w:r w:rsidR="00E94C9A">
              <w:rPr>
                <w:b/>
                <w:u w:val="single"/>
              </w:rPr>
              <w:t>SHB 1276</w:t>
            </w:r>
            <w:r w:rsidR="00DE256E">
              <w:t xml:space="preserve"> - </w:t>
            </w:r>
          </w:customXml>
          <w:customXml w:element="Floor">
            <w:r w:rsidR="00E94C9A">
              <w:t>H AMD</w:t>
            </w:r>
          </w:customXml>
          <w:customXml w:element="AmendNumber">
            <w:r>
              <w:rPr>
                <w:b/>
              </w:rPr>
              <w:t xml:space="preserve"> 422</w:t>
            </w:r>
          </w:customXml>
        </w:p>
        <w:p w:rsidR="00DF5D0E" w:rsidRDefault="002F2ABC" w:rsidP="00605C39">
          <w:pPr>
            <w:ind w:firstLine="576"/>
          </w:pPr>
          <w:customXml w:element="Sponsors">
            <w:r>
              <w:t xml:space="preserve">By Representative Conway</w:t>
            </w:r>
          </w:customXml>
        </w:p>
        <w:p w:rsidR="00DF5D0E" w:rsidRDefault="002F2AB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/>
      <w:p w:rsidR="00C02B68" w:rsidRDefault="002F2ABC" w:rsidP="00C02B68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C02B68" w:rsidRPr="00C02B68">
          <w:t xml:space="preserve"> </w:t>
        </w:r>
        <w:r w:rsidR="00C02B68">
          <w:tab/>
          <w:t>On page 2, line 5, after "opera" strike "or performing arts theater"</w:t>
        </w:r>
      </w:p>
      <w:p w:rsidR="00C02B68" w:rsidRDefault="00C02B68" w:rsidP="00C02B68">
        <w:pPr>
          <w:pStyle w:val="RCWSLText"/>
        </w:pPr>
      </w:p>
      <w:p w:rsidR="00C02B68" w:rsidRPr="001D1DE8" w:rsidRDefault="00C02B68" w:rsidP="00C02B68">
        <w:pPr>
          <w:pStyle w:val="RCWSLText"/>
        </w:pPr>
        <w:r>
          <w:tab/>
          <w:t>On page 2, line 18, after "opera" strike "or performing arts theater"</w:t>
        </w:r>
      </w:p>
      <w:p w:rsidR="00C02B68" w:rsidRPr="00523C5A" w:rsidRDefault="00C02B68" w:rsidP="00C02B68">
        <w:pPr>
          <w:pStyle w:val="RCWSLText"/>
          <w:suppressLineNumbers/>
        </w:pPr>
      </w:p>
      <w:customXml w:element="Effect">
        <w:p w:rsidR="00C02B68" w:rsidRDefault="00C02B68" w:rsidP="00C02B68">
          <w:pPr>
            <w:pStyle w:val="Effect"/>
            <w:suppressLineNumbers/>
          </w:pPr>
          <w:r>
            <w:tab/>
          </w:r>
        </w:p>
        <w:p w:rsidR="00C02B68" w:rsidRDefault="00C02B68" w:rsidP="00C02B68">
          <w:pPr>
            <w:pStyle w:val="Effect"/>
            <w:suppressLineNumbers/>
          </w:pPr>
          <w:r>
            <w:tab/>
          </w:r>
          <w:r>
            <w:tab/>
          </w:r>
          <w:r w:rsidRPr="00E41C94">
            <w:rPr>
              <w:b/>
              <w:u w:val="single"/>
            </w:rPr>
            <w:t>EFFECT:</w:t>
          </w:r>
          <w:r>
            <w:t xml:space="preserve">   Narrows the bill's applicability to musicians employed by certain symphony orchestras and operas (and not performing arts theaters).  </w:t>
          </w:r>
        </w:p>
      </w:customXml>
      <w:p w:rsidR="00C02B68" w:rsidRPr="00E41C94" w:rsidRDefault="00C02B68" w:rsidP="00C02B68">
        <w:pPr>
          <w:pStyle w:val="FiscalImpact"/>
          <w:suppressLineNumbers/>
        </w:pPr>
      </w:p>
      <w:permEnd w:id="0"/>
      <w:p w:rsidR="00DF5D0E" w:rsidRDefault="00DF5D0E" w:rsidP="00E94C9A">
        <w:pPr>
          <w:pStyle w:val="AmendSectionPostSpace"/>
          <w:suppressLineNumbers/>
        </w:pPr>
      </w:p>
      <w:p w:rsidR="00DF5D0E" w:rsidRDefault="00DF5D0E" w:rsidP="00E94C9A">
        <w:pPr>
          <w:pStyle w:val="BillEnd"/>
          <w:suppressLineNumbers/>
        </w:pPr>
      </w:p>
      <w:p w:rsidR="00DF5D0E" w:rsidRDefault="00DE256E" w:rsidP="00E94C9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F2ABC" w:rsidP="00E94C9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9A" w:rsidRDefault="00E94C9A" w:rsidP="00DF5D0E">
      <w:r>
        <w:separator/>
      </w:r>
    </w:p>
  </w:endnote>
  <w:endnote w:type="continuationSeparator" w:id="1">
    <w:p w:rsidR="00E94C9A" w:rsidRDefault="00E94C9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F2ABC">
    <w:pPr>
      <w:pStyle w:val="AmendDraftFooter"/>
    </w:pPr>
    <w:fldSimple w:instr=" TITLE   \* MERGEFORMAT ">
      <w:r w:rsidR="008B7DA1">
        <w:t>1276-S AMH CONW REIN 042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94C9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F2ABC">
    <w:pPr>
      <w:pStyle w:val="AmendDraftFooter"/>
    </w:pPr>
    <w:fldSimple w:instr=" TITLE   \* MERGEFORMAT ">
      <w:r w:rsidR="008B7DA1">
        <w:t>1276-S AMH CONW REIN 042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B7DA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9A" w:rsidRDefault="00E94C9A" w:rsidP="00DF5D0E">
      <w:r>
        <w:separator/>
      </w:r>
    </w:p>
  </w:footnote>
  <w:footnote w:type="continuationSeparator" w:id="1">
    <w:p w:rsidR="00E94C9A" w:rsidRDefault="00E94C9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F2AB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F2AB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4364D"/>
    <w:rsid w:val="00281CBD"/>
    <w:rsid w:val="002F2ABC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B7DA1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02B68"/>
    <w:rsid w:val="00D40447"/>
    <w:rsid w:val="00DA47F3"/>
    <w:rsid w:val="00DE256E"/>
    <w:rsid w:val="00DF5D0E"/>
    <w:rsid w:val="00E1471A"/>
    <w:rsid w:val="00E41CC6"/>
    <w:rsid w:val="00E66F5D"/>
    <w:rsid w:val="00E94C9A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90</Words>
  <Characters>360</Characters>
  <Application>Microsoft Office Word</Application>
  <DocSecurity>8</DocSecurity>
  <Lines>60</Lines>
  <Paragraphs>34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1276-S AMH CONW REIN 042</dc:title>
  <dc:subject/>
  <dc:creator>Washington State Legislature</dc:creator>
  <cp:keywords/>
  <dc:description/>
  <cp:lastModifiedBy>Washington State Legislature</cp:lastModifiedBy>
  <cp:revision>3</cp:revision>
  <cp:lastPrinted>2009-03-11T03:08:00Z</cp:lastPrinted>
  <dcterms:created xsi:type="dcterms:W3CDTF">2009-03-11T03:03:00Z</dcterms:created>
  <dcterms:modified xsi:type="dcterms:W3CDTF">2009-03-11T03:08:00Z</dcterms:modified>
</cp:coreProperties>
</file>