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02E99" w:rsidP="0072541D">
          <w:pPr>
            <w:pStyle w:val="AmendDocName"/>
          </w:pPr>
          <w:customXml w:element="BillDocName">
            <w:r>
              <w:t xml:space="preserve">1216-S</w:t>
            </w:r>
          </w:customXml>
          <w:customXml w:element="AmendType">
            <w:r>
              <w:t xml:space="preserve"> AMH</w:t>
            </w:r>
          </w:customXml>
          <w:customXml w:element="SponsorAcronym">
            <w:r>
              <w:t xml:space="preserve"> ANDG</w:t>
            </w:r>
          </w:customXml>
          <w:customXml w:element="DrafterAcronym">
            <w:r>
              <w:t xml:space="preserve"> PENN</w:t>
            </w:r>
          </w:customXml>
          <w:customXml w:element="DraftNumber">
            <w:r>
              <w:t xml:space="preserve"> 081</w:t>
            </w:r>
          </w:customXml>
        </w:p>
      </w:customXml>
      <w:customXml w:element="OfferedBy">
        <w:p w:rsidR="00DF5D0E" w:rsidRDefault="00936CFD" w:rsidP="00B73E0A">
          <w:pPr>
            <w:pStyle w:val="OfferedBy"/>
            <w:spacing w:after="120"/>
          </w:pPr>
          <w:r>
            <w:tab/>
          </w:r>
          <w:r>
            <w:tab/>
          </w:r>
          <w:r>
            <w:tab/>
          </w:r>
        </w:p>
      </w:customXml>
      <w:customXml w:element="Heading">
        <w:p w:rsidR="00DF5D0E" w:rsidRDefault="00B02E99">
          <w:customXml w:element="ReferenceNumber">
            <w:r w:rsidR="00936CFD">
              <w:rPr>
                <w:b/>
                <w:u w:val="single"/>
              </w:rPr>
              <w:t>SHB 1216</w:t>
            </w:r>
            <w:r w:rsidR="00DE256E">
              <w:t xml:space="preserve"> - </w:t>
            </w:r>
          </w:customXml>
          <w:customXml w:element="Floor">
            <w:r w:rsidR="00936CFD">
              <w:t>H AMD TO H AMD (H-3447.3/0</w:t>
            </w:r>
            <w:r w:rsidR="00C36CC7">
              <w:t>9</w:t>
            </w:r>
            <w:permStart w:id="0" w:edGrp="everyone"/>
            <w:permEnd w:id="0"/>
            <w:r w:rsidR="00936CFD">
              <w:t>)</w:t>
            </w:r>
          </w:customXml>
          <w:customXml w:element="AmendNumber">
            <w:r>
              <w:rPr>
                <w:b/>
              </w:rPr>
              <w:t xml:space="preserve"> 918</w:t>
            </w:r>
          </w:customXml>
        </w:p>
        <w:p w:rsidR="00DF5D0E" w:rsidRDefault="00B02E99" w:rsidP="00605C39">
          <w:pPr>
            <w:ind w:firstLine="576"/>
          </w:pPr>
          <w:customXml w:element="Sponsors">
            <w:r>
              <w:t xml:space="preserve">By Representative Anderson</w:t>
            </w:r>
          </w:customXml>
        </w:p>
        <w:p w:rsidR="00DF5D0E" w:rsidRDefault="00B02E99" w:rsidP="00846034">
          <w:pPr>
            <w:spacing w:line="408" w:lineRule="exact"/>
            <w:jc w:val="right"/>
            <w:rPr>
              <w:b/>
              <w:bCs/>
            </w:rPr>
          </w:pPr>
          <w:customXml w:element="FloorAction">
            <w:r>
              <w:t xml:space="preserve">NOT ADOPTED 4/24/2009</w:t>
            </w:r>
          </w:customXml>
        </w:p>
      </w:customXml>
      <w:permStart w:id="1" w:edGrp="everyone" w:displacedByCustomXml="next"/>
      <w:customXml w:element="Page">
        <w:p w:rsidR="00936CFD" w:rsidRDefault="00B02E99"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36CFD">
            <w:t xml:space="preserve">On page </w:t>
          </w:r>
          <w:r w:rsidR="006A4107">
            <w:t>142, beginning on line 1 of the striking amendment, strike all of section 3203</w:t>
          </w:r>
        </w:p>
        <w:p w:rsidR="006A4107" w:rsidRDefault="006A4107" w:rsidP="006A4107">
          <w:pPr>
            <w:pStyle w:val="RCWSLText"/>
          </w:pPr>
        </w:p>
        <w:p w:rsidR="006A4107" w:rsidRDefault="00C36CC7" w:rsidP="006A4107">
          <w:pPr>
            <w:pStyle w:val="RCWSLText"/>
          </w:pPr>
          <w:r>
            <w:tab/>
          </w:r>
          <w:r w:rsidR="006A4107">
            <w:t>Renumber the sections consecutively and correct any internal references accordingly.</w:t>
          </w:r>
        </w:p>
        <w:p w:rsidR="006A4107" w:rsidRDefault="006A4107" w:rsidP="006A4107">
          <w:pPr>
            <w:pStyle w:val="RCWSLText"/>
          </w:pPr>
        </w:p>
        <w:p w:rsidR="006A4107" w:rsidRDefault="006A4107" w:rsidP="006A4107">
          <w:pPr>
            <w:pStyle w:val="RCWSLText"/>
          </w:pPr>
          <w:r>
            <w:tab/>
            <w:t xml:space="preserve">On page </w:t>
          </w:r>
          <w:r w:rsidR="008F28DF">
            <w:t>157, after line 16, insert the following:</w:t>
          </w:r>
        </w:p>
        <w:p w:rsidR="008F28DF" w:rsidRDefault="008F28DF" w:rsidP="006A4107">
          <w:pPr>
            <w:pStyle w:val="RCWSLText"/>
          </w:pPr>
        </w:p>
        <w:p w:rsidR="008F28DF" w:rsidRPr="0041082B" w:rsidRDefault="00D816FA" w:rsidP="008F28DF">
          <w:pPr>
            <w:pStyle w:val="RCWSLText"/>
            <w:rPr>
              <w:b/>
            </w:rPr>
          </w:pPr>
          <w:r>
            <w:tab/>
          </w:r>
          <w:r w:rsidR="008F28DF">
            <w:t>"</w:t>
          </w:r>
          <w:r w:rsidR="008F28DF">
            <w:rPr>
              <w:u w:val="single"/>
            </w:rPr>
            <w:t>NEW SECTION.</w:t>
          </w:r>
          <w:r w:rsidR="008F28DF">
            <w:t xml:space="preserve">  </w:t>
          </w:r>
          <w:r w:rsidR="008F28DF">
            <w:rPr>
              <w:b/>
            </w:rPr>
            <w:t>Sec. 5022. FOR THE HIGHER EDUCATION COORDINATION BOARD</w:t>
          </w:r>
        </w:p>
        <w:p w:rsidR="008F28DF" w:rsidRDefault="008F28DF" w:rsidP="008F28DF">
          <w:pPr>
            <w:pStyle w:val="RCWSLText"/>
            <w:suppressLineNumbers/>
          </w:pPr>
          <w:r>
            <w:tab/>
            <w:t>Higher Education Enrollment Pool (91000002)</w:t>
          </w:r>
        </w:p>
        <w:p w:rsidR="008F28DF" w:rsidRDefault="008F28DF" w:rsidP="008F28DF">
          <w:pPr>
            <w:pStyle w:val="RCWSLText"/>
            <w:suppressLineNumbers/>
          </w:pPr>
        </w:p>
        <w:p w:rsidR="008F28DF" w:rsidRDefault="008F28DF" w:rsidP="008F28DF">
          <w:pPr>
            <w:pStyle w:val="RCWSLText"/>
            <w:suppressLineNumbers/>
          </w:pPr>
          <w:r>
            <w:tab/>
            <w:t xml:space="preserve">The appropriation in this section is subject to the following conditions and limitations:  </w:t>
          </w:r>
        </w:p>
        <w:p w:rsidR="008F28DF" w:rsidRDefault="008F28DF" w:rsidP="008F28DF">
          <w:pPr>
            <w:pStyle w:val="RCWSLText"/>
            <w:suppressLineNumbers/>
          </w:pPr>
          <w:r>
            <w:tab/>
            <w:t xml:space="preserve">(1) $49,976,500 of the appropriation in fiscal year 2010 and $49,976,500 of the appropriation in fiscal year 2011 </w:t>
          </w:r>
          <w:r w:rsidR="00D816FA">
            <w:t>are</w:t>
          </w:r>
          <w:r>
            <w:t xml:space="preserve"> provided solely for the higher education coordinating board to develop and implement a competitive high demand enrollment grant process.  The board will manage a competitive process to award at least 8,</w:t>
          </w:r>
          <w:r w:rsidR="00D31CFC">
            <w:t>25</w:t>
          </w:r>
          <w:r>
            <w:t xml:space="preserve">0 FTE student enrollments in high-demand fields at a state budgeted rate of $11,000 per FTE. Public four year institutions are eligible to apply for high demand enrollments.  Selected programs shall demonstrate need as outlined by the higher education master plan. Specifically, selected proposals shall: </w:t>
          </w:r>
        </w:p>
        <w:p w:rsidR="008F28DF" w:rsidRDefault="008F28DF" w:rsidP="008F28DF">
          <w:pPr>
            <w:pStyle w:val="RCWSLText"/>
            <w:suppressLineNumbers/>
          </w:pPr>
          <w:r>
            <w:tab/>
            <w:t>(a) Meet an identified industry skill gap shortage within the state;</w:t>
          </w:r>
        </w:p>
        <w:p w:rsidR="008F28DF" w:rsidRDefault="008F28DF" w:rsidP="008F28DF">
          <w:pPr>
            <w:pStyle w:val="RCWSLText"/>
            <w:suppressLineNumbers/>
          </w:pPr>
          <w:r>
            <w:tab/>
            <w:t>(b) Demonstrate need for increased capacity in the state;</w:t>
          </w:r>
        </w:p>
        <w:p w:rsidR="008F28DF" w:rsidRDefault="008F28DF" w:rsidP="008F28DF">
          <w:pPr>
            <w:pStyle w:val="RCWSLText"/>
            <w:suppressLineNumbers/>
          </w:pPr>
          <w:r>
            <w:lastRenderedPageBreak/>
            <w:tab/>
            <w:t>(c) Address strategies to directly link students to industry partners during the academic program;</w:t>
          </w:r>
        </w:p>
        <w:p w:rsidR="008F28DF" w:rsidRDefault="008F28DF" w:rsidP="008F28DF">
          <w:pPr>
            <w:pStyle w:val="RCWSLText"/>
            <w:suppressLineNumbers/>
          </w:pPr>
          <w:r>
            <w:tab/>
            <w:t>(d) Demonstrate that program graduates will have the opportunity to fill high wage job openings;</w:t>
          </w:r>
        </w:p>
        <w:p w:rsidR="008F28DF" w:rsidRDefault="008F28DF" w:rsidP="008F28DF">
          <w:pPr>
            <w:pStyle w:val="RCWSLText"/>
            <w:suppressLineNumbers/>
          </w:pPr>
          <w:r>
            <w:tab/>
            <w:t xml:space="preserve">(e) Describe the institution of higher education's effort to create career pathways for students; </w:t>
          </w:r>
        </w:p>
        <w:p w:rsidR="008F28DF" w:rsidRDefault="008F28DF" w:rsidP="008F28DF">
          <w:pPr>
            <w:pStyle w:val="RCWSLText"/>
            <w:suppressLineNumbers/>
          </w:pPr>
          <w:r>
            <w:tab/>
            <w:t>(f) Provide evidence of optimizing state resources; and</w:t>
          </w:r>
        </w:p>
        <w:p w:rsidR="008F28DF" w:rsidRDefault="008F28DF" w:rsidP="008F28DF">
          <w:pPr>
            <w:pStyle w:val="RCWSLText"/>
            <w:suppressLineNumbers/>
          </w:pPr>
          <w:r>
            <w:tab/>
            <w:t>(g) Use innovation to deliver a relevant, quality program to the student.</w:t>
          </w:r>
        </w:p>
        <w:p w:rsidR="008F28DF" w:rsidRDefault="008F28DF" w:rsidP="008F28DF">
          <w:pPr>
            <w:pStyle w:val="RCWSLText"/>
            <w:suppressLineNumbers/>
          </w:pPr>
          <w:r>
            <w:tab/>
            <w:t xml:space="preserve">(2) Priority will be given to programs that involve cross-crediting between departments.  </w:t>
          </w:r>
        </w:p>
        <w:p w:rsidR="008F28DF" w:rsidRDefault="008F28DF" w:rsidP="008F28DF">
          <w:pPr>
            <w:pStyle w:val="RCWSLText"/>
            <w:suppressLineNumbers/>
          </w:pPr>
          <w:r>
            <w:tab/>
            <w:t xml:space="preserve">(3) Selected programs will receive ninety percent of the enrollment funding upon selection and the remaining ten percent upon successful completion of the program by the student.  </w:t>
          </w:r>
        </w:p>
        <w:p w:rsidR="008F28DF" w:rsidRDefault="008F28DF" w:rsidP="008F28DF">
          <w:pPr>
            <w:pStyle w:val="RCWSLText"/>
            <w:suppressLineNumbers/>
          </w:pPr>
          <w:r>
            <w:tab/>
            <w:t>(4) Of the amount appropriated in this section, $</w:t>
          </w:r>
          <w:r w:rsidR="007C4E6E">
            <w:t>18</w:t>
          </w:r>
          <w:r>
            <w:t>0,000 is provided to the board for administration and oversight of the grant process."</w:t>
          </w:r>
        </w:p>
        <w:p w:rsidR="008F28DF" w:rsidRDefault="008F28DF" w:rsidP="008F28DF">
          <w:pPr>
            <w:pStyle w:val="RCWSLText"/>
            <w:suppressLineNumbers/>
          </w:pPr>
        </w:p>
        <w:p w:rsidR="008F28DF" w:rsidRPr="006A4107" w:rsidRDefault="008F28DF" w:rsidP="008F28DF">
          <w:pPr>
            <w:pStyle w:val="RCWSLText"/>
          </w:pPr>
          <w:r>
            <w:tab/>
            <w:t>Renumber the sections consecutively and correct any internal references accordingly.</w:t>
          </w:r>
        </w:p>
        <w:p w:rsidR="00DF5D0E" w:rsidRPr="00523C5A" w:rsidRDefault="00B02E99" w:rsidP="00936CFD">
          <w:pPr>
            <w:pStyle w:val="RCWSLText"/>
            <w:suppressLineNumbers/>
          </w:pPr>
        </w:p>
      </w:customXml>
      <w:customXml w:element="Effect">
        <w:p w:rsidR="00ED2EEB" w:rsidRDefault="00DE256E" w:rsidP="00936CFD">
          <w:pPr>
            <w:pStyle w:val="Effect"/>
            <w:suppressLineNumbers/>
          </w:pPr>
          <w:r>
            <w:tab/>
          </w:r>
        </w:p>
        <w:p w:rsidR="008F28DF" w:rsidRDefault="00ED2EEB" w:rsidP="008F28DF">
          <w:pPr>
            <w:pStyle w:val="Effect"/>
            <w:suppressLineNumbers/>
          </w:pPr>
          <w:r>
            <w:tab/>
          </w:r>
          <w:r w:rsidR="00DE256E">
            <w:tab/>
          </w:r>
          <w:r w:rsidR="00DE256E" w:rsidRPr="00936CFD">
            <w:rPr>
              <w:b/>
              <w:u w:val="single"/>
            </w:rPr>
            <w:t>EFFECT:</w:t>
          </w:r>
          <w:r w:rsidR="00DE256E">
            <w:t>   </w:t>
          </w:r>
          <w:r w:rsidR="008F28DF">
            <w:t>Removes $100,133,000 in state general obligation bond funding for the Trust Land Transfer program under the Department of Natural Resources and provides $100,133,000 for the higher education coordinating board to implement a competitive high demand enrollment grant process for public four-year colleges and universities.</w:t>
          </w:r>
        </w:p>
        <w:p w:rsidR="008F28DF" w:rsidRDefault="008F28DF" w:rsidP="008F28DF">
          <w:pPr>
            <w:pStyle w:val="Effect"/>
            <w:suppressLineNumbers/>
          </w:pPr>
        </w:p>
        <w:p w:rsidR="008F28DF" w:rsidRDefault="008F28DF" w:rsidP="008F28DF">
          <w:pPr>
            <w:pStyle w:val="Effect"/>
            <w:suppressLineNumbers/>
          </w:pPr>
          <w:r>
            <w:tab/>
          </w:r>
          <w:r>
            <w:tab/>
          </w:r>
          <w:r>
            <w:rPr>
              <w:b/>
              <w:u w:val="single"/>
            </w:rPr>
            <w:t>FISCAL IMPACT:</w:t>
          </w:r>
          <w:r>
            <w:t xml:space="preserve">  No net fiscal impact.</w:t>
          </w:r>
        </w:p>
        <w:p w:rsidR="00936CFD" w:rsidRDefault="00B02E99" w:rsidP="00936CFD">
          <w:pPr>
            <w:pStyle w:val="Effect"/>
            <w:suppressLineNumbers/>
          </w:pPr>
        </w:p>
      </w:customXml>
      <w:p w:rsidR="00DF5D0E" w:rsidRPr="00936CFD" w:rsidRDefault="00DF5D0E" w:rsidP="00936CFD">
        <w:pPr>
          <w:pStyle w:val="FiscalImpact"/>
          <w:suppressLineNumbers/>
        </w:pPr>
      </w:p>
      <w:permEnd w:id="1"/>
      <w:p w:rsidR="00DF5D0E" w:rsidRDefault="00DF5D0E" w:rsidP="00936CFD">
        <w:pPr>
          <w:pStyle w:val="AmendSectionPostSpace"/>
          <w:suppressLineNumbers/>
        </w:pPr>
      </w:p>
      <w:p w:rsidR="00DF5D0E" w:rsidRDefault="00DF5D0E" w:rsidP="00936CFD">
        <w:pPr>
          <w:pStyle w:val="BillEnd"/>
          <w:suppressLineNumbers/>
        </w:pPr>
      </w:p>
      <w:p w:rsidR="00DF5D0E" w:rsidRDefault="00DE256E" w:rsidP="00936CFD">
        <w:pPr>
          <w:pStyle w:val="BillEnd"/>
          <w:suppressLineNumbers/>
        </w:pPr>
        <w:r>
          <w:rPr>
            <w:b/>
          </w:rPr>
          <w:t>--- END ---</w:t>
        </w:r>
      </w:p>
      <w:p w:rsidR="00DF5D0E" w:rsidRDefault="00B02E99" w:rsidP="00936CF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8DF" w:rsidRDefault="008F28DF" w:rsidP="00DF5D0E">
      <w:r>
        <w:separator/>
      </w:r>
    </w:p>
  </w:endnote>
  <w:endnote w:type="continuationSeparator" w:id="1">
    <w:p w:rsidR="008F28DF" w:rsidRDefault="008F28D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DF" w:rsidRDefault="00B02E99">
    <w:pPr>
      <w:pStyle w:val="AmendDraftFooter"/>
    </w:pPr>
    <w:fldSimple w:instr=" TITLE   \* MERGEFORMAT ">
      <w:r w:rsidR="0045299B">
        <w:t>1216-S AMH ANDG PENN 081</w:t>
      </w:r>
    </w:fldSimple>
    <w:r w:rsidR="008F28DF">
      <w:tab/>
    </w:r>
    <w:fldSimple w:instr=" PAGE  \* Arabic  \* MERGEFORMAT ">
      <w:r w:rsidR="0045299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DF" w:rsidRDefault="00B02E99">
    <w:pPr>
      <w:pStyle w:val="AmendDraftFooter"/>
    </w:pPr>
    <w:fldSimple w:instr=" TITLE   \* MERGEFORMAT ">
      <w:r w:rsidR="0045299B">
        <w:t>1216-S AMH ANDG PENN 081</w:t>
      </w:r>
    </w:fldSimple>
    <w:r w:rsidR="008F28DF">
      <w:tab/>
    </w:r>
    <w:fldSimple w:instr=" PAGE  \* Arabic  \* MERGEFORMAT ">
      <w:r w:rsidR="0045299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8DF" w:rsidRDefault="008F28DF" w:rsidP="00DF5D0E">
      <w:r>
        <w:separator/>
      </w:r>
    </w:p>
  </w:footnote>
  <w:footnote w:type="continuationSeparator" w:id="1">
    <w:p w:rsidR="008F28DF" w:rsidRDefault="008F28D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DF" w:rsidRDefault="00B02E9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F28DF" w:rsidRDefault="008F28DF">
                <w:pPr>
                  <w:pStyle w:val="RCWSLText"/>
                  <w:jc w:val="right"/>
                </w:pPr>
                <w:r>
                  <w:t>1</w:t>
                </w:r>
              </w:p>
              <w:p w:rsidR="008F28DF" w:rsidRDefault="008F28DF">
                <w:pPr>
                  <w:pStyle w:val="RCWSLText"/>
                  <w:jc w:val="right"/>
                </w:pPr>
                <w:r>
                  <w:t>2</w:t>
                </w:r>
              </w:p>
              <w:p w:rsidR="008F28DF" w:rsidRDefault="008F28DF">
                <w:pPr>
                  <w:pStyle w:val="RCWSLText"/>
                  <w:jc w:val="right"/>
                </w:pPr>
                <w:r>
                  <w:t>3</w:t>
                </w:r>
              </w:p>
              <w:p w:rsidR="008F28DF" w:rsidRDefault="008F28DF">
                <w:pPr>
                  <w:pStyle w:val="RCWSLText"/>
                  <w:jc w:val="right"/>
                </w:pPr>
                <w:r>
                  <w:t>4</w:t>
                </w:r>
              </w:p>
              <w:p w:rsidR="008F28DF" w:rsidRDefault="008F28DF">
                <w:pPr>
                  <w:pStyle w:val="RCWSLText"/>
                  <w:jc w:val="right"/>
                </w:pPr>
                <w:r>
                  <w:t>5</w:t>
                </w:r>
              </w:p>
              <w:p w:rsidR="008F28DF" w:rsidRDefault="008F28DF">
                <w:pPr>
                  <w:pStyle w:val="RCWSLText"/>
                  <w:jc w:val="right"/>
                </w:pPr>
                <w:r>
                  <w:t>6</w:t>
                </w:r>
              </w:p>
              <w:p w:rsidR="008F28DF" w:rsidRDefault="008F28DF">
                <w:pPr>
                  <w:pStyle w:val="RCWSLText"/>
                  <w:jc w:val="right"/>
                </w:pPr>
                <w:r>
                  <w:t>7</w:t>
                </w:r>
              </w:p>
              <w:p w:rsidR="008F28DF" w:rsidRDefault="008F28DF">
                <w:pPr>
                  <w:pStyle w:val="RCWSLText"/>
                  <w:jc w:val="right"/>
                </w:pPr>
                <w:r>
                  <w:t>8</w:t>
                </w:r>
              </w:p>
              <w:p w:rsidR="008F28DF" w:rsidRDefault="008F28DF">
                <w:pPr>
                  <w:pStyle w:val="RCWSLText"/>
                  <w:jc w:val="right"/>
                </w:pPr>
                <w:r>
                  <w:t>9</w:t>
                </w:r>
              </w:p>
              <w:p w:rsidR="008F28DF" w:rsidRDefault="008F28DF">
                <w:pPr>
                  <w:pStyle w:val="RCWSLText"/>
                  <w:jc w:val="right"/>
                </w:pPr>
                <w:r>
                  <w:t>10</w:t>
                </w:r>
              </w:p>
              <w:p w:rsidR="008F28DF" w:rsidRDefault="008F28DF">
                <w:pPr>
                  <w:pStyle w:val="RCWSLText"/>
                  <w:jc w:val="right"/>
                </w:pPr>
                <w:r>
                  <w:t>11</w:t>
                </w:r>
              </w:p>
              <w:p w:rsidR="008F28DF" w:rsidRDefault="008F28DF">
                <w:pPr>
                  <w:pStyle w:val="RCWSLText"/>
                  <w:jc w:val="right"/>
                </w:pPr>
                <w:r>
                  <w:t>12</w:t>
                </w:r>
              </w:p>
              <w:p w:rsidR="008F28DF" w:rsidRDefault="008F28DF">
                <w:pPr>
                  <w:pStyle w:val="RCWSLText"/>
                  <w:jc w:val="right"/>
                </w:pPr>
                <w:r>
                  <w:t>13</w:t>
                </w:r>
              </w:p>
              <w:p w:rsidR="008F28DF" w:rsidRDefault="008F28DF">
                <w:pPr>
                  <w:pStyle w:val="RCWSLText"/>
                  <w:jc w:val="right"/>
                </w:pPr>
                <w:r>
                  <w:t>14</w:t>
                </w:r>
              </w:p>
              <w:p w:rsidR="008F28DF" w:rsidRDefault="008F28DF">
                <w:pPr>
                  <w:pStyle w:val="RCWSLText"/>
                  <w:jc w:val="right"/>
                </w:pPr>
                <w:r>
                  <w:t>15</w:t>
                </w:r>
              </w:p>
              <w:p w:rsidR="008F28DF" w:rsidRDefault="008F28DF">
                <w:pPr>
                  <w:pStyle w:val="RCWSLText"/>
                  <w:jc w:val="right"/>
                </w:pPr>
                <w:r>
                  <w:t>16</w:t>
                </w:r>
              </w:p>
              <w:p w:rsidR="008F28DF" w:rsidRDefault="008F28DF">
                <w:pPr>
                  <w:pStyle w:val="RCWSLText"/>
                  <w:jc w:val="right"/>
                </w:pPr>
                <w:r>
                  <w:t>17</w:t>
                </w:r>
              </w:p>
              <w:p w:rsidR="008F28DF" w:rsidRDefault="008F28DF">
                <w:pPr>
                  <w:pStyle w:val="RCWSLText"/>
                  <w:jc w:val="right"/>
                </w:pPr>
                <w:r>
                  <w:t>18</w:t>
                </w:r>
              </w:p>
              <w:p w:rsidR="008F28DF" w:rsidRDefault="008F28DF">
                <w:pPr>
                  <w:pStyle w:val="RCWSLText"/>
                  <w:jc w:val="right"/>
                </w:pPr>
                <w:r>
                  <w:t>19</w:t>
                </w:r>
              </w:p>
              <w:p w:rsidR="008F28DF" w:rsidRDefault="008F28DF">
                <w:pPr>
                  <w:pStyle w:val="RCWSLText"/>
                  <w:jc w:val="right"/>
                </w:pPr>
                <w:r>
                  <w:t>20</w:t>
                </w:r>
              </w:p>
              <w:p w:rsidR="008F28DF" w:rsidRDefault="008F28DF">
                <w:pPr>
                  <w:pStyle w:val="RCWSLText"/>
                  <w:jc w:val="right"/>
                </w:pPr>
                <w:r>
                  <w:t>21</w:t>
                </w:r>
              </w:p>
              <w:p w:rsidR="008F28DF" w:rsidRDefault="008F28DF">
                <w:pPr>
                  <w:pStyle w:val="RCWSLText"/>
                  <w:jc w:val="right"/>
                </w:pPr>
                <w:r>
                  <w:t>22</w:t>
                </w:r>
              </w:p>
              <w:p w:rsidR="008F28DF" w:rsidRDefault="008F28DF">
                <w:pPr>
                  <w:pStyle w:val="RCWSLText"/>
                  <w:jc w:val="right"/>
                </w:pPr>
                <w:r>
                  <w:t>23</w:t>
                </w:r>
              </w:p>
              <w:p w:rsidR="008F28DF" w:rsidRDefault="008F28DF">
                <w:pPr>
                  <w:pStyle w:val="RCWSLText"/>
                  <w:jc w:val="right"/>
                </w:pPr>
                <w:r>
                  <w:t>24</w:t>
                </w:r>
              </w:p>
              <w:p w:rsidR="008F28DF" w:rsidRDefault="008F28DF">
                <w:pPr>
                  <w:pStyle w:val="RCWSLText"/>
                  <w:jc w:val="right"/>
                </w:pPr>
                <w:r>
                  <w:t>25</w:t>
                </w:r>
              </w:p>
              <w:p w:rsidR="008F28DF" w:rsidRDefault="008F28DF">
                <w:pPr>
                  <w:pStyle w:val="RCWSLText"/>
                  <w:jc w:val="right"/>
                </w:pPr>
                <w:r>
                  <w:t>26</w:t>
                </w:r>
              </w:p>
              <w:p w:rsidR="008F28DF" w:rsidRDefault="008F28DF">
                <w:pPr>
                  <w:pStyle w:val="RCWSLText"/>
                  <w:jc w:val="right"/>
                </w:pPr>
                <w:r>
                  <w:t>27</w:t>
                </w:r>
              </w:p>
              <w:p w:rsidR="008F28DF" w:rsidRDefault="008F28DF">
                <w:pPr>
                  <w:pStyle w:val="RCWSLText"/>
                  <w:jc w:val="right"/>
                </w:pPr>
                <w:r>
                  <w:t>28</w:t>
                </w:r>
              </w:p>
              <w:p w:rsidR="008F28DF" w:rsidRDefault="008F28DF">
                <w:pPr>
                  <w:pStyle w:val="RCWSLText"/>
                  <w:jc w:val="right"/>
                </w:pPr>
                <w:r>
                  <w:t>29</w:t>
                </w:r>
              </w:p>
              <w:p w:rsidR="008F28DF" w:rsidRDefault="008F28DF">
                <w:pPr>
                  <w:pStyle w:val="RCWSLText"/>
                  <w:jc w:val="right"/>
                </w:pPr>
                <w:r>
                  <w:t>30</w:t>
                </w:r>
              </w:p>
              <w:p w:rsidR="008F28DF" w:rsidRDefault="008F28DF">
                <w:pPr>
                  <w:pStyle w:val="RCWSLText"/>
                  <w:jc w:val="right"/>
                </w:pPr>
                <w:r>
                  <w:t>31</w:t>
                </w:r>
              </w:p>
              <w:p w:rsidR="008F28DF" w:rsidRDefault="008F28DF">
                <w:pPr>
                  <w:pStyle w:val="RCWSLText"/>
                  <w:jc w:val="right"/>
                </w:pPr>
                <w:r>
                  <w:t>32</w:t>
                </w:r>
              </w:p>
              <w:p w:rsidR="008F28DF" w:rsidRDefault="008F28DF">
                <w:pPr>
                  <w:pStyle w:val="RCWSLText"/>
                  <w:jc w:val="right"/>
                </w:pPr>
                <w:r>
                  <w:t>33</w:t>
                </w:r>
              </w:p>
              <w:p w:rsidR="008F28DF" w:rsidRDefault="008F28DF">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DF" w:rsidRDefault="00B02E9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F28DF" w:rsidRDefault="008F28DF" w:rsidP="00605C39">
                <w:pPr>
                  <w:pStyle w:val="RCWSLText"/>
                  <w:spacing w:before="2888"/>
                  <w:jc w:val="right"/>
                </w:pPr>
                <w:r>
                  <w:t>1</w:t>
                </w:r>
              </w:p>
              <w:p w:rsidR="008F28DF" w:rsidRDefault="008F28DF">
                <w:pPr>
                  <w:pStyle w:val="RCWSLText"/>
                  <w:jc w:val="right"/>
                </w:pPr>
                <w:r>
                  <w:t>2</w:t>
                </w:r>
              </w:p>
              <w:p w:rsidR="008F28DF" w:rsidRDefault="008F28DF">
                <w:pPr>
                  <w:pStyle w:val="RCWSLText"/>
                  <w:jc w:val="right"/>
                </w:pPr>
                <w:r>
                  <w:t>3</w:t>
                </w:r>
              </w:p>
              <w:p w:rsidR="008F28DF" w:rsidRDefault="008F28DF">
                <w:pPr>
                  <w:pStyle w:val="RCWSLText"/>
                  <w:jc w:val="right"/>
                </w:pPr>
                <w:r>
                  <w:t>4</w:t>
                </w:r>
              </w:p>
              <w:p w:rsidR="008F28DF" w:rsidRDefault="008F28DF">
                <w:pPr>
                  <w:pStyle w:val="RCWSLText"/>
                  <w:jc w:val="right"/>
                </w:pPr>
                <w:r>
                  <w:t>5</w:t>
                </w:r>
              </w:p>
              <w:p w:rsidR="008F28DF" w:rsidRDefault="008F28DF">
                <w:pPr>
                  <w:pStyle w:val="RCWSLText"/>
                  <w:jc w:val="right"/>
                </w:pPr>
                <w:r>
                  <w:t>6</w:t>
                </w:r>
              </w:p>
              <w:p w:rsidR="008F28DF" w:rsidRDefault="008F28DF">
                <w:pPr>
                  <w:pStyle w:val="RCWSLText"/>
                  <w:jc w:val="right"/>
                </w:pPr>
                <w:r>
                  <w:t>7</w:t>
                </w:r>
              </w:p>
              <w:p w:rsidR="008F28DF" w:rsidRDefault="008F28DF">
                <w:pPr>
                  <w:pStyle w:val="RCWSLText"/>
                  <w:jc w:val="right"/>
                </w:pPr>
                <w:r>
                  <w:t>8</w:t>
                </w:r>
              </w:p>
              <w:p w:rsidR="008F28DF" w:rsidRDefault="008F28DF">
                <w:pPr>
                  <w:pStyle w:val="RCWSLText"/>
                  <w:jc w:val="right"/>
                </w:pPr>
                <w:r>
                  <w:t>9</w:t>
                </w:r>
              </w:p>
              <w:p w:rsidR="008F28DF" w:rsidRDefault="008F28DF">
                <w:pPr>
                  <w:pStyle w:val="RCWSLText"/>
                  <w:jc w:val="right"/>
                </w:pPr>
                <w:r>
                  <w:t>10</w:t>
                </w:r>
              </w:p>
              <w:p w:rsidR="008F28DF" w:rsidRDefault="008F28DF">
                <w:pPr>
                  <w:pStyle w:val="RCWSLText"/>
                  <w:jc w:val="right"/>
                </w:pPr>
                <w:r>
                  <w:t>11</w:t>
                </w:r>
              </w:p>
              <w:p w:rsidR="008F28DF" w:rsidRDefault="008F28DF">
                <w:pPr>
                  <w:pStyle w:val="RCWSLText"/>
                  <w:jc w:val="right"/>
                </w:pPr>
                <w:r>
                  <w:t>12</w:t>
                </w:r>
              </w:p>
              <w:p w:rsidR="008F28DF" w:rsidRDefault="008F28DF">
                <w:pPr>
                  <w:pStyle w:val="RCWSLText"/>
                  <w:jc w:val="right"/>
                </w:pPr>
                <w:r>
                  <w:t>13</w:t>
                </w:r>
              </w:p>
              <w:p w:rsidR="008F28DF" w:rsidRDefault="008F28DF">
                <w:pPr>
                  <w:pStyle w:val="RCWSLText"/>
                  <w:jc w:val="right"/>
                </w:pPr>
                <w:r>
                  <w:t>14</w:t>
                </w:r>
              </w:p>
              <w:p w:rsidR="008F28DF" w:rsidRDefault="008F28DF">
                <w:pPr>
                  <w:pStyle w:val="RCWSLText"/>
                  <w:jc w:val="right"/>
                </w:pPr>
                <w:r>
                  <w:t>15</w:t>
                </w:r>
              </w:p>
              <w:p w:rsidR="008F28DF" w:rsidRDefault="008F28DF">
                <w:pPr>
                  <w:pStyle w:val="RCWSLText"/>
                  <w:jc w:val="right"/>
                </w:pPr>
                <w:r>
                  <w:t>16</w:t>
                </w:r>
              </w:p>
              <w:p w:rsidR="008F28DF" w:rsidRDefault="008F28DF">
                <w:pPr>
                  <w:pStyle w:val="RCWSLText"/>
                  <w:jc w:val="right"/>
                </w:pPr>
                <w:r>
                  <w:t>17</w:t>
                </w:r>
              </w:p>
              <w:p w:rsidR="008F28DF" w:rsidRDefault="008F28DF">
                <w:pPr>
                  <w:pStyle w:val="RCWSLText"/>
                  <w:jc w:val="right"/>
                </w:pPr>
                <w:r>
                  <w:t>18</w:t>
                </w:r>
              </w:p>
              <w:p w:rsidR="008F28DF" w:rsidRDefault="008F28DF">
                <w:pPr>
                  <w:pStyle w:val="RCWSLText"/>
                  <w:jc w:val="right"/>
                </w:pPr>
                <w:r>
                  <w:t>19</w:t>
                </w:r>
              </w:p>
              <w:p w:rsidR="008F28DF" w:rsidRDefault="008F28DF">
                <w:pPr>
                  <w:pStyle w:val="RCWSLText"/>
                  <w:jc w:val="right"/>
                </w:pPr>
                <w:r>
                  <w:t>20</w:t>
                </w:r>
              </w:p>
              <w:p w:rsidR="008F28DF" w:rsidRDefault="008F28DF">
                <w:pPr>
                  <w:pStyle w:val="RCWSLText"/>
                  <w:jc w:val="right"/>
                </w:pPr>
                <w:r>
                  <w:t>21</w:t>
                </w:r>
              </w:p>
              <w:p w:rsidR="008F28DF" w:rsidRDefault="008F28DF">
                <w:pPr>
                  <w:pStyle w:val="RCWSLText"/>
                  <w:jc w:val="right"/>
                </w:pPr>
                <w:r>
                  <w:t>22</w:t>
                </w:r>
              </w:p>
              <w:p w:rsidR="008F28DF" w:rsidRDefault="008F28DF">
                <w:pPr>
                  <w:pStyle w:val="RCWSLText"/>
                  <w:jc w:val="right"/>
                </w:pPr>
                <w:r>
                  <w:t>23</w:t>
                </w:r>
              </w:p>
              <w:p w:rsidR="008F28DF" w:rsidRDefault="008F28DF">
                <w:pPr>
                  <w:pStyle w:val="RCWSLText"/>
                  <w:jc w:val="right"/>
                </w:pPr>
                <w:r>
                  <w:t>24</w:t>
                </w:r>
              </w:p>
              <w:p w:rsidR="008F28DF" w:rsidRDefault="008F28DF" w:rsidP="00060D21">
                <w:pPr>
                  <w:pStyle w:val="RCWSLText"/>
                  <w:jc w:val="right"/>
                </w:pPr>
                <w:r>
                  <w:t>25</w:t>
                </w:r>
              </w:p>
              <w:p w:rsidR="008F28DF" w:rsidRDefault="008F28DF" w:rsidP="00060D21">
                <w:pPr>
                  <w:pStyle w:val="RCWSLText"/>
                  <w:jc w:val="right"/>
                </w:pPr>
                <w:r>
                  <w:t>26</w:t>
                </w:r>
              </w:p>
              <w:p w:rsidR="008F28DF" w:rsidRDefault="008F28DF"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C4FBA"/>
    <w:rsid w:val="00316CD9"/>
    <w:rsid w:val="003E2FC6"/>
    <w:rsid w:val="0045299B"/>
    <w:rsid w:val="00492DDC"/>
    <w:rsid w:val="00523C5A"/>
    <w:rsid w:val="00605C39"/>
    <w:rsid w:val="006841E6"/>
    <w:rsid w:val="006A4107"/>
    <w:rsid w:val="006F7027"/>
    <w:rsid w:val="0072335D"/>
    <w:rsid w:val="0072541D"/>
    <w:rsid w:val="007C4E6E"/>
    <w:rsid w:val="007D35D4"/>
    <w:rsid w:val="00846034"/>
    <w:rsid w:val="008F28DF"/>
    <w:rsid w:val="00931B84"/>
    <w:rsid w:val="00936CFD"/>
    <w:rsid w:val="00957DEC"/>
    <w:rsid w:val="00972869"/>
    <w:rsid w:val="0098715A"/>
    <w:rsid w:val="009E00DC"/>
    <w:rsid w:val="009F23A9"/>
    <w:rsid w:val="00A01F29"/>
    <w:rsid w:val="00A7421B"/>
    <w:rsid w:val="00A93D4A"/>
    <w:rsid w:val="00AD2D0A"/>
    <w:rsid w:val="00B02E99"/>
    <w:rsid w:val="00B31D1C"/>
    <w:rsid w:val="00B518D0"/>
    <w:rsid w:val="00B73E0A"/>
    <w:rsid w:val="00B961E0"/>
    <w:rsid w:val="00C36CC7"/>
    <w:rsid w:val="00D31CFC"/>
    <w:rsid w:val="00D40447"/>
    <w:rsid w:val="00D816FA"/>
    <w:rsid w:val="00DA47F3"/>
    <w:rsid w:val="00DE256E"/>
    <w:rsid w:val="00DF5D0E"/>
    <w:rsid w:val="00E1471A"/>
    <w:rsid w:val="00E41CC6"/>
    <w:rsid w:val="00E66F5D"/>
    <w:rsid w:val="00ED2EEB"/>
    <w:rsid w:val="00F229DE"/>
    <w:rsid w:val="00F4663F"/>
    <w:rsid w:val="00F7706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2</Pages>
  <Words>401</Words>
  <Characters>2288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1216-S AMH ANDG PENN 081</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1216-S AMH ANDG PENN 081</dc:title>
  <dc:subject/>
  <dc:creator>Pennucci</dc:creator>
  <cp:keywords/>
  <dc:description/>
  <cp:lastModifiedBy>Pennucci</cp:lastModifiedBy>
  <cp:revision>9</cp:revision>
  <cp:lastPrinted>2009-04-25T00:05:00Z</cp:lastPrinted>
  <dcterms:created xsi:type="dcterms:W3CDTF">2009-04-24T20:50:00Z</dcterms:created>
  <dcterms:modified xsi:type="dcterms:W3CDTF">2009-04-25T00:05:00Z</dcterms:modified>
</cp:coreProperties>
</file>