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E6B56" w:rsidP="0072541D">
          <w:pPr>
            <w:pStyle w:val="AmendDocName"/>
          </w:pPr>
          <w:customXml w:element="BillDocName">
            <w:r>
              <w:t xml:space="preserve">1147-S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ARCJ</w:t>
            </w:r>
          </w:customXml>
          <w:customXml w:element="DraftNumber">
            <w:r>
              <w:t xml:space="preserve"> 038</w:t>
            </w:r>
          </w:customXml>
        </w:p>
      </w:customXml>
      <w:customXml w:element="OfferedBy">
        <w:p w:rsidR="00DF5D0E" w:rsidRDefault="0029023F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E6B56">
          <w:customXml w:element="ReferenceNumber">
            <w:r w:rsidR="0029023F">
              <w:rPr>
                <w:b/>
                <w:u w:val="single"/>
              </w:rPr>
              <w:t>SHB 1147</w:t>
            </w:r>
            <w:r w:rsidR="00DE256E">
              <w:t xml:space="preserve"> - </w:t>
            </w:r>
          </w:customXml>
          <w:customXml w:element="Floor">
            <w:customXml w:element="Floor">
              <w:r w:rsidR="0091348B">
                <w:t>H AMD TO H AMD (PETE 019)</w:t>
              </w:r>
            </w:customXml>
          </w:customXml>
          <w:customXml w:element="AmendNumber">
            <w:r>
              <w:rPr>
                <w:b/>
              </w:rPr>
              <w:t xml:space="preserve"> 392</w:t>
            </w:r>
          </w:customXml>
        </w:p>
        <w:p w:rsidR="00DF5D0E" w:rsidRDefault="004E6B56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4E6B5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Effect">
        <w:p w:rsidR="0091348B" w:rsidRDefault="004E6B56" w:rsidP="0091348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1348B">
            <w:t>On page 11, beginning on line 32 of the amendment, strike all of section 8</w:t>
          </w:r>
        </w:p>
        <w:p w:rsidR="0091348B" w:rsidRPr="00FB5BB2" w:rsidRDefault="0091348B" w:rsidP="0091348B">
          <w:pPr>
            <w:pStyle w:val="RCWSLText"/>
          </w:pPr>
        </w:p>
        <w:p w:rsidR="0091348B" w:rsidRPr="00523C5A" w:rsidRDefault="0091348B" w:rsidP="0091348B">
          <w:pPr>
            <w:pStyle w:val="Page"/>
          </w:pPr>
          <w:r>
            <w:t>Renumber the remaining sections consecutively and correct any internal references accordingly.</w:t>
          </w:r>
        </w:p>
        <w:customXml w:element="Effect">
          <w:p w:rsidR="0091348B" w:rsidRDefault="0091348B" w:rsidP="0091348B">
            <w:pPr>
              <w:pStyle w:val="Effect"/>
              <w:suppressLineNumbers/>
            </w:pPr>
            <w:r>
              <w:tab/>
            </w:r>
          </w:p>
          <w:p w:rsidR="00DF5D0E" w:rsidRPr="0029023F" w:rsidRDefault="0091348B" w:rsidP="0091348B">
            <w:pPr>
              <w:pStyle w:val="Effect"/>
              <w:suppressLineNumbers/>
            </w:pPr>
            <w:r>
              <w:tab/>
            </w:r>
            <w:r>
              <w:tab/>
            </w:r>
            <w:r w:rsidRPr="006750DE">
              <w:rPr>
                <w:b/>
                <w:u w:val="single"/>
              </w:rPr>
              <w:t>EFFECT:</w:t>
            </w:r>
            <w:r>
              <w:t>  Eliminates the provision that a county with a population of one million five hundred thousand or more may impose an additional regular property tax levy.</w:t>
            </w:r>
          </w:p>
        </w:customXml>
      </w:customXml>
      <w:permEnd w:id="0"/>
      <w:p w:rsidR="00DF5D0E" w:rsidRDefault="00DF5D0E" w:rsidP="0029023F">
        <w:pPr>
          <w:pStyle w:val="AmendSectionPostSpace"/>
          <w:suppressLineNumbers/>
        </w:pPr>
      </w:p>
      <w:p w:rsidR="00DF5D0E" w:rsidRDefault="00DF5D0E" w:rsidP="0029023F">
        <w:pPr>
          <w:pStyle w:val="BillEnd"/>
          <w:suppressLineNumbers/>
        </w:pPr>
      </w:p>
      <w:p w:rsidR="00DF5D0E" w:rsidRDefault="00DE256E" w:rsidP="0029023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E6B56" w:rsidP="0029023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3F" w:rsidRDefault="0029023F" w:rsidP="00DF5D0E">
      <w:r>
        <w:separator/>
      </w:r>
    </w:p>
  </w:endnote>
  <w:endnote w:type="continuationSeparator" w:id="1">
    <w:p w:rsidR="0029023F" w:rsidRDefault="0029023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6B56">
    <w:pPr>
      <w:pStyle w:val="AmendDraftFooter"/>
    </w:pPr>
    <w:fldSimple w:instr=" TITLE   \* MERGEFORMAT ">
      <w:r w:rsidR="00CF15B5">
        <w:t>1147-S AMH .... ARCJ 038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9023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6B56">
    <w:pPr>
      <w:pStyle w:val="AmendDraftFooter"/>
    </w:pPr>
    <w:fldSimple w:instr=" TITLE   \* MERGEFORMAT ">
      <w:r w:rsidR="00CF15B5">
        <w:t>1147-S AMH .... ARCJ 038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F15B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3F" w:rsidRDefault="0029023F" w:rsidP="00DF5D0E">
      <w:r>
        <w:separator/>
      </w:r>
    </w:p>
  </w:footnote>
  <w:footnote w:type="continuationSeparator" w:id="1">
    <w:p w:rsidR="0029023F" w:rsidRDefault="0029023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6B5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E6B5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9023F"/>
    <w:rsid w:val="00316CD9"/>
    <w:rsid w:val="003E2FC6"/>
    <w:rsid w:val="00492DDC"/>
    <w:rsid w:val="004E6B56"/>
    <w:rsid w:val="00523C5A"/>
    <w:rsid w:val="00605C39"/>
    <w:rsid w:val="006841E6"/>
    <w:rsid w:val="006F7027"/>
    <w:rsid w:val="0072335D"/>
    <w:rsid w:val="0072541D"/>
    <w:rsid w:val="007D35D4"/>
    <w:rsid w:val="00846034"/>
    <w:rsid w:val="0091348B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F15B5"/>
    <w:rsid w:val="00D40447"/>
    <w:rsid w:val="00DA47F3"/>
    <w:rsid w:val="00DE256E"/>
    <w:rsid w:val="00DF5D0E"/>
    <w:rsid w:val="00E1471A"/>
    <w:rsid w:val="00E41CC6"/>
    <w:rsid w:val="00E66F5D"/>
    <w:rsid w:val="00ED2EEB"/>
    <w:rsid w:val="00EE19D9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105</Words>
  <Characters>408</Characters>
  <Application>Microsoft Office Word</Application>
  <DocSecurity>0</DocSecurity>
  <Lines>81</Lines>
  <Paragraphs>42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ORCU ARCJ 038</dc:title>
  <dc:subject/>
  <dc:creator>Washington State Legislature</dc:creator>
  <cp:keywords/>
  <dc:description/>
  <cp:lastModifiedBy>Washington State Legislature</cp:lastModifiedBy>
  <cp:revision>3</cp:revision>
  <cp:lastPrinted>2009-03-12T16:49:00Z</cp:lastPrinted>
  <dcterms:created xsi:type="dcterms:W3CDTF">2009-03-12T16:47:00Z</dcterms:created>
  <dcterms:modified xsi:type="dcterms:W3CDTF">2009-03-12T16:49:00Z</dcterms:modified>
</cp:coreProperties>
</file>